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hint="eastAsia" w:ascii="Times New Roman" w:hAnsi="Times New Roman" w:eastAsia="宋体" w:cs="Times New Roman"/>
          <w:b/>
          <w:sz w:val="28"/>
          <w:szCs w:val="28"/>
        </w:rPr>
        <w:t>附件：</w:t>
      </w:r>
    </w:p>
    <w:p>
      <w:pPr>
        <w:spacing w:line="360" w:lineRule="auto"/>
        <w:ind w:firstLine="420" w:firstLineChars="200"/>
        <w:jc w:val="center"/>
        <w:textAlignment w:val="baseline"/>
        <w:rPr>
          <w:rFonts w:ascii="微软雅黑" w:hAnsi="微软雅黑" w:eastAsia="微软雅黑" w:cs="微软雅黑"/>
          <w:b/>
          <w:bCs/>
          <w:kern w:val="0"/>
          <w:szCs w:val="21"/>
        </w:rPr>
      </w:pPr>
      <w:r>
        <w:rPr>
          <w:rFonts w:hint="eastAsia" w:ascii="微软雅黑" w:hAnsi="微软雅黑" w:eastAsia="微软雅黑" w:cs="微软雅黑"/>
          <w:b/>
          <w:bCs/>
          <w:kern w:val="0"/>
          <w:szCs w:val="21"/>
        </w:rPr>
        <w:t>专 家 简 介</w:t>
      </w:r>
    </w:p>
    <w:p>
      <w:pPr>
        <w:spacing w:line="360" w:lineRule="auto"/>
        <w:ind w:firstLine="420" w:firstLineChars="200"/>
        <w:textAlignment w:val="baseline"/>
        <w:rPr>
          <w:rFonts w:ascii="Times New Roman" w:hAnsi="Times New Roman" w:eastAsia="宋体" w:cs="Times New Roman"/>
          <w:szCs w:val="21"/>
        </w:rPr>
      </w:pPr>
      <w:r>
        <w:rPr>
          <w:rFonts w:hint="eastAsia" w:ascii="微软雅黑" w:hAnsi="微软雅黑" w:eastAsia="微软雅黑" w:cs="微软雅黑"/>
          <w:kern w:val="0"/>
          <w:szCs w:val="21"/>
        </w:rPr>
        <w:t>葛卫红</w:t>
      </w:r>
      <w:r>
        <w:rPr>
          <w:rFonts w:ascii="微软雅黑" w:hAnsi="微软雅黑" w:eastAsia="微软雅黑" w:cs="微软雅黑"/>
          <w:kern w:val="0"/>
          <w:szCs w:val="21"/>
        </w:rPr>
        <w:t>，教授，</w:t>
      </w:r>
      <w:r>
        <w:rPr>
          <w:rFonts w:hint="eastAsia" w:ascii="微软雅黑" w:hAnsi="微软雅黑" w:eastAsia="微软雅黑" w:cs="微软雅黑"/>
          <w:kern w:val="0"/>
          <w:szCs w:val="21"/>
        </w:rPr>
        <w:t>主任药师，南京大学医学院附属鼓楼医院药学部主任，中国药师协会围手术期用药工作委员会主任委员，教育部药学类教育指导委员会临床药学分会副主任委员，中国药学会药学服务专员委员会副主任委员，中华医学会临床药学专科分会委员，江苏省药学会药学服务专业委员会主任委员，江苏省研究型医院协会精益化用药研究与转化专业委员会主任委员，主要从事医院药事管理、临床药学研究和教学工作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FB321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2021-11-08T03:06:27Z</dcterms:created>
  <dc:creator>奇奇</dc:creator>
  <cp:lastModifiedBy>奇奇</cp:lastModifiedBy>
  <dcterms:modified xsi:type="dcterms:W3CDTF">2021-11-08T03:06:39Z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7E9BDCE3D5E64904B070636669483FEA</vt:lpwstr>
  </property>
</Properties>
</file>