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4452B">
      <w:pPr>
        <w:jc w:val="center"/>
        <w:rPr>
          <w:rFonts w:hint="eastAsia"/>
          <w:lang w:val="en-US" w:eastAsia="zh-CN"/>
        </w:rPr>
      </w:pPr>
      <w:r>
        <w:rPr>
          <w:rFonts w:hint="eastAsia"/>
          <w:sz w:val="30"/>
          <w:szCs w:val="30"/>
          <w:lang w:val="en-US" w:eastAsia="zh-CN"/>
        </w:rPr>
        <w:t>教研项目一览表</w:t>
      </w:r>
    </w:p>
    <w:tbl>
      <w:tblPr>
        <w:tblStyle w:val="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8"/>
        <w:gridCol w:w="967"/>
        <w:gridCol w:w="1753"/>
        <w:gridCol w:w="8516"/>
        <w:gridCol w:w="975"/>
        <w:gridCol w:w="1224"/>
      </w:tblGrid>
      <w:tr w14:paraId="3C4A9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C093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序号</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F300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B6D9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立项编号</w:t>
            </w:r>
          </w:p>
        </w:tc>
        <w:tc>
          <w:tcPr>
            <w:tcW w:w="8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1768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4A79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级别</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9887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立项时间</w:t>
            </w:r>
          </w:p>
        </w:tc>
      </w:tr>
      <w:tr w14:paraId="1951B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F6902">
            <w:pPr>
              <w:keepNext w:val="0"/>
              <w:keepLines w:val="0"/>
              <w:widowControl/>
              <w:suppressLineNumbers w:val="0"/>
              <w:jc w:val="both"/>
              <w:textAlignment w:val="center"/>
              <w:rPr>
                <w:rFonts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9D79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邹宇</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7A9C3">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24GJZXA019</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929AF">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习近平文化思想铸魂龙江高校课堂育人研究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992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厅局级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C9A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2025.06</w:t>
            </w:r>
          </w:p>
        </w:tc>
      </w:tr>
      <w:tr w14:paraId="49C2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7614D">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1BD1D">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董玉晶</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6B42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QYJY20250117</w:t>
            </w:r>
          </w:p>
        </w:tc>
        <w:tc>
          <w:tcPr>
            <w:tcW w:w="8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BB2D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AI </w:t>
            </w:r>
            <w:r>
              <w:rPr>
                <w:rStyle w:val="6"/>
                <w:lang w:val="en-US" w:eastAsia="zh-CN" w:bidi="ar"/>
              </w:rPr>
              <w:t>赋能职业发展与就业指导课程的创新路径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780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09A9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2025.06</w:t>
            </w:r>
          </w:p>
        </w:tc>
      </w:tr>
      <w:tr w14:paraId="2F7F0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BC5A5">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C60B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李丹</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964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QYJY20250116</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41E8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“三全育人”视域下药学类专业第二课堂创新创业教育研究与实践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7176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DEE75">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2025.06</w:t>
            </w:r>
          </w:p>
        </w:tc>
      </w:tr>
      <w:tr w14:paraId="5742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9C570">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80EDD">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钱佳怡</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08C6D">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SJGYX2024033</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88C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r>
              <w:rPr>
                <w:rStyle w:val="6"/>
                <w:lang w:val="en-US" w:eastAsia="zh-CN" w:bidi="ar"/>
              </w:rPr>
              <w:t>双线融合，德技并育</w:t>
            </w:r>
            <w:r>
              <w:rPr>
                <w:rStyle w:val="7"/>
                <w:rFonts w:eastAsia="宋体"/>
                <w:lang w:val="en-US" w:eastAsia="zh-CN" w:bidi="ar"/>
              </w:rPr>
              <w:t>”</w:t>
            </w:r>
            <w:r>
              <w:rPr>
                <w:rStyle w:val="6"/>
                <w:lang w:val="en-US" w:eastAsia="zh-CN" w:bidi="ar"/>
              </w:rPr>
              <w:t>——课程思政视域下线上线下混合式教学在《药剂学实验》课程中的应用与探索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688A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A5E49">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2025.01</w:t>
            </w:r>
          </w:p>
        </w:tc>
      </w:tr>
      <w:tr w14:paraId="2D4F3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779D7">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2959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张奇</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D53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SJGYX2024032</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B65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新质生产力背景下“三阶</w:t>
            </w:r>
            <w:r>
              <w:rPr>
                <w:rStyle w:val="7"/>
                <w:rFonts w:eastAsia="宋体"/>
                <w:lang w:val="en-US" w:eastAsia="zh-CN" w:bidi="ar"/>
              </w:rPr>
              <w:t>-</w:t>
            </w:r>
            <w:r>
              <w:rPr>
                <w:rStyle w:val="6"/>
                <w:lang w:val="en-US" w:eastAsia="zh-CN" w:bidi="ar"/>
              </w:rPr>
              <w:t>五维”实验教学模式的探索与实践</w:t>
            </w:r>
            <w:r>
              <w:rPr>
                <w:rStyle w:val="7"/>
                <w:rFonts w:eastAsia="宋体"/>
                <w:lang w:val="en-US" w:eastAsia="zh-CN" w:bidi="ar"/>
              </w:rPr>
              <w:t>-</w:t>
            </w:r>
            <w:r>
              <w:rPr>
                <w:rStyle w:val="6"/>
                <w:lang w:val="en-US" w:eastAsia="zh-CN" w:bidi="ar"/>
              </w:rPr>
              <w:t>以药理学实验教学为例</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EF9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2DBA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2025.01</w:t>
            </w:r>
          </w:p>
        </w:tc>
      </w:tr>
      <w:tr w14:paraId="3CBA4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4BE45">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96D2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李文静</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8B199">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SJGYY2024261</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311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以“三导向”人才培养模式为主线将课程思政融入《药品标准实务》课程的改革与探索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E27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5EFBB">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2025.01</w:t>
            </w:r>
          </w:p>
        </w:tc>
      </w:tr>
      <w:tr w14:paraId="39D0E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DA4A0">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F1A0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杨莹</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DEC4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SJGYB2024651</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335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基于药学专业“分析化学</w:t>
            </w:r>
            <w:r>
              <w:rPr>
                <w:rStyle w:val="7"/>
                <w:rFonts w:eastAsia="宋体"/>
                <w:lang w:val="en-US" w:eastAsia="zh-CN" w:bidi="ar"/>
              </w:rPr>
              <w:t>+X</w:t>
            </w:r>
            <w:r>
              <w:rPr>
                <w:rStyle w:val="6"/>
                <w:lang w:val="en-US" w:eastAsia="zh-CN" w:bidi="ar"/>
              </w:rPr>
              <w:t>”的多学科交叉教学模式探索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75F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916A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2025.01</w:t>
            </w:r>
          </w:p>
        </w:tc>
      </w:tr>
      <w:tr w14:paraId="1D8B1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23A9D">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3F46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崔红霞</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4852E">
            <w:pPr>
              <w:jc w:val="both"/>
              <w:rPr>
                <w:rFonts w:hint="default" w:ascii="Times New Roman" w:hAnsi="Times New Roman" w:eastAsia="宋体" w:cs="Times New Roman"/>
                <w:i w:val="0"/>
                <w:iCs w:val="0"/>
                <w:color w:val="000000"/>
                <w:sz w:val="22"/>
                <w:szCs w:val="22"/>
                <w:u w:val="none"/>
                <w:lang w:val="en-US" w:eastAsia="zh-CN"/>
              </w:rPr>
            </w:pPr>
            <w:r>
              <w:rPr>
                <w:rFonts w:hint="eastAsia" w:ascii="Times New Roman" w:hAnsi="Times New Roman" w:eastAsia="宋体" w:cs="Times New Roman"/>
                <w:i w:val="0"/>
                <w:iCs w:val="0"/>
                <w:color w:val="000000"/>
                <w:sz w:val="22"/>
                <w:szCs w:val="22"/>
                <w:u w:val="none"/>
                <w:lang w:val="en-US" w:eastAsia="zh-CN"/>
              </w:rPr>
              <w:t>---</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CDE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应用型医学院校药学专业“</w:t>
            </w:r>
            <w:r>
              <w:rPr>
                <w:rStyle w:val="7"/>
                <w:rFonts w:eastAsia="宋体"/>
                <w:lang w:val="en-US" w:eastAsia="zh-CN" w:bidi="ar"/>
              </w:rPr>
              <w:t>3-3-3</w:t>
            </w:r>
            <w:r>
              <w:rPr>
                <w:rStyle w:val="6"/>
                <w:lang w:val="en-US" w:eastAsia="zh-CN" w:bidi="ar"/>
              </w:rPr>
              <w:t>”实验教学体系的研究与实践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0C21">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BA219">
            <w:pPr>
              <w:jc w:val="both"/>
              <w:rPr>
                <w:rFonts w:hint="default" w:ascii="Times New Roman" w:hAnsi="Times New Roman" w:eastAsia="宋体" w:cs="Times New Roman"/>
                <w:i w:val="0"/>
                <w:iCs w:val="0"/>
                <w:color w:val="000000"/>
                <w:sz w:val="22"/>
                <w:szCs w:val="22"/>
                <w:u w:val="none"/>
                <w:lang w:val="en-US" w:eastAsia="zh-CN"/>
              </w:rPr>
            </w:pPr>
            <w:r>
              <w:rPr>
                <w:rFonts w:hint="eastAsia" w:ascii="Times New Roman" w:hAnsi="Times New Roman" w:eastAsia="宋体" w:cs="Times New Roman"/>
                <w:i w:val="0"/>
                <w:iCs w:val="0"/>
                <w:color w:val="000000"/>
                <w:sz w:val="22"/>
                <w:szCs w:val="22"/>
                <w:u w:val="none"/>
                <w:lang w:val="en-US" w:eastAsia="zh-CN"/>
              </w:rPr>
              <w:t>2024.</w:t>
            </w:r>
            <w:bookmarkStart w:id="0" w:name="_GoBack"/>
            <w:bookmarkEnd w:id="0"/>
          </w:p>
        </w:tc>
      </w:tr>
      <w:tr w14:paraId="19843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1524A">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88A3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朱文全</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407D">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GJB1424278</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FAAF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药学专业硕士研究生课程思政“四融三全”创新模式研究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F55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37656">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2024.07</w:t>
            </w:r>
          </w:p>
        </w:tc>
      </w:tr>
      <w:tr w14:paraId="659C5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4AEDD">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4FDE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王慧玉</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665B">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QYJY20240211</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66F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深度学习视域下药物分析混合式教学研究与实践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10E8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82B8B">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2024.06</w:t>
            </w:r>
          </w:p>
        </w:tc>
      </w:tr>
      <w:tr w14:paraId="0B03E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C3E44">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96B9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王佳鸣</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C115A">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QYJY20240513</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5771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数字化赋能有机化学实验的教学资源建设与应用研究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CBDE">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8C92A">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2024.06</w:t>
            </w:r>
          </w:p>
        </w:tc>
      </w:tr>
      <w:tr w14:paraId="27D6F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91FC9">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0196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刘畅</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85E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QYJY20240108</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10CE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“以学生为中心”的药剂学混合式教学改革与实践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C99DF">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868BD">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2024.06</w:t>
            </w:r>
          </w:p>
        </w:tc>
      </w:tr>
      <w:tr w14:paraId="2CEFF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E6959">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C6E2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钱佳怡</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9EF00">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QYJY20230430</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8F5F">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思政案例与教学案例一体化在《药剂学》教学中的构建与应用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23FC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5635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2024.01</w:t>
            </w:r>
          </w:p>
        </w:tc>
      </w:tr>
      <w:tr w14:paraId="2E593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CD170">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08E1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马天成</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BA5A">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QYJY20230435</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475E">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《药事管理学》</w:t>
            </w:r>
            <w:r>
              <w:rPr>
                <w:rStyle w:val="7"/>
                <w:rFonts w:eastAsia="宋体"/>
                <w:lang w:val="en-US" w:eastAsia="zh-CN" w:bidi="ar"/>
              </w:rPr>
              <w:t>PBL</w:t>
            </w:r>
            <w:r>
              <w:rPr>
                <w:rStyle w:val="6"/>
                <w:lang w:val="en-US" w:eastAsia="zh-CN" w:bidi="ar"/>
              </w:rPr>
              <w:t>教学融入课程思政的实践路径探究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6BC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0FAFF">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2023.12</w:t>
            </w:r>
          </w:p>
        </w:tc>
      </w:tr>
      <w:tr w14:paraId="7638E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EDC4B">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B373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王栾</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770B">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QYJY20230432</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9F3E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基于智慧树平台的混合式教学在有机化学课程中的实践应用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6DFC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41C9C">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2023.12</w:t>
            </w:r>
          </w:p>
        </w:tc>
      </w:tr>
      <w:tr w14:paraId="1ABE2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0912">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9509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董岩</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8B5D">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23GJYBB218</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1033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课程思政思域下的</w:t>
            </w:r>
            <w:r>
              <w:rPr>
                <w:rStyle w:val="7"/>
                <w:rFonts w:eastAsia="宋体"/>
                <w:lang w:val="en-US" w:eastAsia="zh-CN" w:bidi="ar"/>
              </w:rPr>
              <w:t>BOPPPS</w:t>
            </w:r>
            <w:r>
              <w:rPr>
                <w:rStyle w:val="6"/>
                <w:lang w:val="en-US" w:eastAsia="zh-CN" w:bidi="ar"/>
              </w:rPr>
              <w:t>教学法在物理化学课程教学中的探索与实践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8863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厅局级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9046F">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2023.07</w:t>
            </w:r>
          </w:p>
        </w:tc>
      </w:tr>
      <w:tr w14:paraId="321D6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3407">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DBA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袁晓安</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7DF63">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QYJY20230104</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4715E">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聚焦核心胜任力，探索结构化教学在临床药学专业课程中的应用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620D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ABD3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2023.06</w:t>
            </w:r>
          </w:p>
        </w:tc>
      </w:tr>
      <w:tr w14:paraId="4C5C8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89EAE">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112F">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宋娟</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0406E">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QYPY20230507</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63B2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新医科背景下药理学课程“三融合”教学模式的探索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E6F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677BA">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2023.06</w:t>
            </w:r>
          </w:p>
        </w:tc>
      </w:tr>
      <w:tr w14:paraId="07A4C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8F753">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48BA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崔红霞</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E830">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QYPY20230504</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31E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助理健康中国建设，提升药学服务能力的临床医学人才培养体系构建与实践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D1D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91C47">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2023.06</w:t>
            </w:r>
          </w:p>
        </w:tc>
      </w:tr>
      <w:tr w14:paraId="41F93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C5653">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9C49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崔红霞</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8FC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GJBI423372</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971C1">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课程思政与药学专业教育“五融”路径的探索与实践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8B5B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DF34">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2023.01</w:t>
            </w:r>
          </w:p>
        </w:tc>
      </w:tr>
      <w:tr w14:paraId="10A8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D797A">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1441">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洪博</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05F9">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GJB1423373</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317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w:t>
            </w:r>
            <w:r>
              <w:rPr>
                <w:rStyle w:val="7"/>
                <w:rFonts w:eastAsia="宋体"/>
                <w:lang w:val="en-US" w:eastAsia="zh-CN" w:bidi="ar"/>
              </w:rPr>
              <w:t>BOPPPS</w:t>
            </w:r>
            <w:r>
              <w:rPr>
                <w:rStyle w:val="6"/>
                <w:lang w:val="en-US" w:eastAsia="zh-CN" w:bidi="ar"/>
              </w:rPr>
              <w:t>教学模式的研究生课程教学改革研究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95D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11139">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2023.01</w:t>
            </w:r>
          </w:p>
        </w:tc>
      </w:tr>
      <w:tr w14:paraId="40BB7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F0887">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7749F">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陈颂</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4C93">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SJGY20220570</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B9AC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课程思政视阈下</w:t>
            </w:r>
            <w:r>
              <w:rPr>
                <w:rStyle w:val="7"/>
                <w:rFonts w:eastAsia="宋体"/>
                <w:lang w:val="en-US" w:eastAsia="zh-CN" w:bidi="ar"/>
              </w:rPr>
              <w:t>”</w:t>
            </w:r>
            <w:r>
              <w:rPr>
                <w:rStyle w:val="6"/>
                <w:lang w:val="en-US" w:eastAsia="zh-CN" w:bidi="ar"/>
              </w:rPr>
              <w:t>价值</w:t>
            </w:r>
            <w:r>
              <w:rPr>
                <w:rStyle w:val="7"/>
                <w:rFonts w:eastAsia="宋体"/>
                <w:lang w:val="en-US" w:eastAsia="zh-CN" w:bidi="ar"/>
              </w:rPr>
              <w:t>-</w:t>
            </w:r>
            <w:r>
              <w:rPr>
                <w:rStyle w:val="6"/>
                <w:lang w:val="en-US" w:eastAsia="zh-CN" w:bidi="ar"/>
              </w:rPr>
              <w:t>能力</w:t>
            </w:r>
            <w:r>
              <w:rPr>
                <w:rStyle w:val="7"/>
                <w:rFonts w:eastAsia="宋体"/>
                <w:lang w:val="en-US" w:eastAsia="zh-CN" w:bidi="ar"/>
              </w:rPr>
              <w:t>-</w:t>
            </w:r>
            <w:r>
              <w:rPr>
                <w:rStyle w:val="6"/>
                <w:lang w:val="en-US" w:eastAsia="zh-CN" w:bidi="ar"/>
              </w:rPr>
              <w:t>知识</w:t>
            </w:r>
            <w:r>
              <w:rPr>
                <w:rStyle w:val="7"/>
                <w:rFonts w:eastAsia="宋体"/>
                <w:lang w:val="en-US" w:eastAsia="zh-CN" w:bidi="ar"/>
              </w:rPr>
              <w:t>”</w:t>
            </w:r>
            <w:r>
              <w:rPr>
                <w:rStyle w:val="6"/>
                <w:lang w:val="en-US" w:eastAsia="zh-CN" w:bidi="ar"/>
              </w:rPr>
              <w:t>三位一体模式在研究生《药物化学专论》课程中的应用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29EC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1F28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2022.12</w:t>
            </w:r>
          </w:p>
        </w:tc>
      </w:tr>
      <w:tr w14:paraId="158B9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A744">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6111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王玉春</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12845">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SJGY20220569</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F7A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药学硕士专业学位研究生“</w:t>
            </w:r>
            <w:r>
              <w:rPr>
                <w:rStyle w:val="7"/>
                <w:rFonts w:eastAsia="宋体"/>
                <w:lang w:val="en-US" w:eastAsia="zh-CN" w:bidi="ar"/>
              </w:rPr>
              <w:t>5-2-3</w:t>
            </w:r>
            <w:r>
              <w:rPr>
                <w:rStyle w:val="6"/>
                <w:lang w:val="en-US" w:eastAsia="zh-CN" w:bidi="ar"/>
              </w:rPr>
              <w:t>”思政育人模式的构建与实践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85D">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8099C">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2022.12</w:t>
            </w:r>
          </w:p>
        </w:tc>
      </w:tr>
      <w:tr w14:paraId="1ACC9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BB11C">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0827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袁橙</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4BDC6">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SJGY20220568</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CC2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基于“天平式耦合模型”的《物理化学》课前与课中双向深度学习研究与设计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A05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21B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2022.12</w:t>
            </w:r>
          </w:p>
        </w:tc>
      </w:tr>
      <w:tr w14:paraId="1507E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7DA7C">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0221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王文豹</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C8E6">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SJGY20220567</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C622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融入课程思政元素的</w:t>
            </w:r>
            <w:r>
              <w:rPr>
                <w:rStyle w:val="7"/>
                <w:rFonts w:eastAsia="宋体"/>
                <w:lang w:val="en-US" w:eastAsia="zh-CN" w:bidi="ar"/>
              </w:rPr>
              <w:t>BOPPPS</w:t>
            </w:r>
            <w:r>
              <w:rPr>
                <w:rStyle w:val="6"/>
                <w:lang w:val="en-US" w:eastAsia="zh-CN" w:bidi="ar"/>
              </w:rPr>
              <w:t>教学法在中药化学实验课的探究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31D4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2280B">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2022.12</w:t>
            </w:r>
          </w:p>
        </w:tc>
      </w:tr>
      <w:tr w14:paraId="04A37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D4ED">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163D">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王海君</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F31FC">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SJGY20220566</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4B9B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基于“三维度</w:t>
            </w:r>
            <w:r>
              <w:rPr>
                <w:rStyle w:val="7"/>
                <w:rFonts w:eastAsia="宋体"/>
                <w:lang w:val="en-US" w:eastAsia="zh-CN" w:bidi="ar"/>
              </w:rPr>
              <w:t>-</w:t>
            </w:r>
            <w:r>
              <w:rPr>
                <w:rStyle w:val="6"/>
                <w:lang w:val="en-US" w:eastAsia="zh-CN" w:bidi="ar"/>
              </w:rPr>
              <w:t>六载体”全方位育人模式的有机化学课程思政建设研究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AA5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4ED6D">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lang w:val="en-US"/>
              </w:rPr>
            </w:pPr>
            <w:r>
              <w:rPr>
                <w:rFonts w:hint="default" w:ascii="Times New Roman" w:hAnsi="Times New Roman" w:eastAsia="宋体" w:cs="Times New Roman"/>
                <w:i w:val="0"/>
                <w:iCs w:val="0"/>
                <w:color w:val="000000"/>
                <w:kern w:val="0"/>
                <w:sz w:val="22"/>
                <w:szCs w:val="22"/>
                <w:u w:val="none"/>
                <w:lang w:val="en-US" w:eastAsia="zh-CN" w:bidi="ar"/>
              </w:rPr>
              <w:t>2022.12</w:t>
            </w:r>
          </w:p>
        </w:tc>
      </w:tr>
      <w:tr w14:paraId="6FFCC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AB7B9">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238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刘磊</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25E9">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QYJY20220205</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999A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基于工程认证的制药工程设计类实践教学体系构建研究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76E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58F2">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w:t>
            </w:r>
          </w:p>
        </w:tc>
      </w:tr>
      <w:tr w14:paraId="14B52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7051B">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DAFFD">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宋娟</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D479A">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QYJY20220204</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2AC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临床药理学课程思政实施途径探索</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7D4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3AD72">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w:t>
            </w:r>
          </w:p>
        </w:tc>
      </w:tr>
      <w:tr w14:paraId="417FB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E13EE">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62C7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张奇</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62EBE">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QYJY20220105</w:t>
            </w:r>
          </w:p>
        </w:tc>
        <w:tc>
          <w:tcPr>
            <w:tcW w:w="8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160E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课程思政视域下以“四载体</w:t>
            </w:r>
            <w:r>
              <w:rPr>
                <w:rStyle w:val="7"/>
                <w:rFonts w:eastAsia="宋体"/>
                <w:lang w:val="en-US" w:eastAsia="zh-CN" w:bidi="ar"/>
              </w:rPr>
              <w:t>-</w:t>
            </w:r>
            <w:r>
              <w:rPr>
                <w:rStyle w:val="6"/>
                <w:lang w:val="en-US" w:eastAsia="zh-CN" w:bidi="ar"/>
              </w:rPr>
              <w:t>四映射”模式构建药理学线上教学育人资源</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396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27CD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lang w:val="en-US"/>
              </w:rPr>
            </w:pPr>
            <w:r>
              <w:rPr>
                <w:rFonts w:hint="default" w:ascii="Times New Roman" w:hAnsi="Times New Roman" w:eastAsia="宋体" w:cs="Times New Roman"/>
                <w:i w:val="0"/>
                <w:iCs w:val="0"/>
                <w:color w:val="000000"/>
                <w:kern w:val="0"/>
                <w:sz w:val="22"/>
                <w:szCs w:val="22"/>
                <w:u w:val="none"/>
                <w:lang w:val="en-US" w:eastAsia="zh-CN" w:bidi="ar"/>
              </w:rPr>
              <w:t>2022.1</w:t>
            </w:r>
          </w:p>
        </w:tc>
      </w:tr>
      <w:tr w14:paraId="653F0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0CA2">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9A45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卜明</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A69C">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QYJY20220104</w:t>
            </w:r>
          </w:p>
        </w:tc>
        <w:tc>
          <w:tcPr>
            <w:tcW w:w="8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6703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“课程思政”视域下《药物化学》线上线下混合式教学研究与实践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F64AA">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1A071">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w:t>
            </w:r>
          </w:p>
        </w:tc>
      </w:tr>
      <w:tr w14:paraId="53528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7E9F7">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967" w:type="dxa"/>
            <w:tcBorders>
              <w:top w:val="single" w:color="000000" w:sz="4" w:space="0"/>
              <w:left w:val="single" w:color="000000" w:sz="4" w:space="0"/>
              <w:bottom w:val="nil"/>
              <w:right w:val="single" w:color="000000" w:sz="4" w:space="0"/>
            </w:tcBorders>
            <w:shd w:val="clear" w:color="auto" w:fill="auto"/>
            <w:noWrap/>
            <w:vAlign w:val="center"/>
          </w:tcPr>
          <w:p w14:paraId="225C409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包亚男</w:t>
            </w:r>
          </w:p>
        </w:tc>
        <w:tc>
          <w:tcPr>
            <w:tcW w:w="1753" w:type="dxa"/>
            <w:tcBorders>
              <w:top w:val="single" w:color="000000" w:sz="4" w:space="0"/>
              <w:left w:val="single" w:color="000000" w:sz="4" w:space="0"/>
              <w:bottom w:val="nil"/>
              <w:right w:val="single" w:color="000000" w:sz="4" w:space="0"/>
            </w:tcBorders>
            <w:shd w:val="clear" w:color="auto" w:fill="auto"/>
            <w:noWrap/>
            <w:vAlign w:val="center"/>
          </w:tcPr>
          <w:p w14:paraId="30DA7F25">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QYZX20220143</w:t>
            </w:r>
          </w:p>
        </w:tc>
        <w:tc>
          <w:tcPr>
            <w:tcW w:w="8516" w:type="dxa"/>
            <w:tcBorders>
              <w:top w:val="single" w:color="000000" w:sz="4" w:space="0"/>
              <w:left w:val="single" w:color="000000" w:sz="4" w:space="0"/>
              <w:bottom w:val="nil"/>
              <w:right w:val="single" w:color="000000" w:sz="4" w:space="0"/>
            </w:tcBorders>
            <w:shd w:val="clear" w:color="auto" w:fill="auto"/>
            <w:noWrap/>
            <w:vAlign w:val="center"/>
          </w:tcPr>
          <w:p w14:paraId="0719B90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药理学课程教学创新的研究与实践</w:t>
            </w:r>
          </w:p>
        </w:tc>
        <w:tc>
          <w:tcPr>
            <w:tcW w:w="975" w:type="dxa"/>
            <w:tcBorders>
              <w:top w:val="single" w:color="000000" w:sz="4" w:space="0"/>
              <w:left w:val="single" w:color="000000" w:sz="4" w:space="0"/>
              <w:bottom w:val="nil"/>
              <w:right w:val="single" w:color="000000" w:sz="4" w:space="0"/>
            </w:tcBorders>
            <w:shd w:val="clear" w:color="auto" w:fill="auto"/>
            <w:vAlign w:val="center"/>
          </w:tcPr>
          <w:p w14:paraId="1C8B70D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nil"/>
              <w:right w:val="single" w:color="000000" w:sz="4" w:space="0"/>
            </w:tcBorders>
            <w:shd w:val="clear" w:color="auto" w:fill="auto"/>
            <w:noWrap/>
            <w:vAlign w:val="center"/>
          </w:tcPr>
          <w:p w14:paraId="48A267D6">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2022.03</w:t>
            </w:r>
          </w:p>
        </w:tc>
      </w:tr>
      <w:tr w14:paraId="3E35A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82919">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152A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王天阳</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B4B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QYZX20220142</w:t>
            </w:r>
          </w:p>
        </w:tc>
        <w:tc>
          <w:tcPr>
            <w:tcW w:w="8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F521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课程思政视域下的</w:t>
            </w:r>
            <w:r>
              <w:rPr>
                <w:rStyle w:val="7"/>
                <w:rFonts w:eastAsia="宋体"/>
                <w:lang w:val="en-US" w:eastAsia="zh-CN" w:bidi="ar"/>
              </w:rPr>
              <w:t>BOPPPS</w:t>
            </w:r>
            <w:r>
              <w:rPr>
                <w:rStyle w:val="6"/>
                <w:lang w:val="en-US" w:eastAsia="zh-CN" w:bidi="ar"/>
              </w:rPr>
              <w:t>教学法在药物分析课程教学中的探索与实践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3CB0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5633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2022.03</w:t>
            </w:r>
          </w:p>
        </w:tc>
      </w:tr>
      <w:tr w14:paraId="102D1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A90B8">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23BE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张宏莲</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6E08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2020B-N12365</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EB7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基于“翻转课堂”的中药分析课程思政体系的构建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E43C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厅局级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9027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2022.03</w:t>
            </w:r>
          </w:p>
        </w:tc>
      </w:tr>
      <w:tr w14:paraId="76A0F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8CE93">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DE47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王慧玉</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EEDE1">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GJB1422442</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3552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混合式模式下课程思政渐进融入实验教学的探索与实践</w:t>
            </w:r>
            <w:r>
              <w:rPr>
                <w:rStyle w:val="7"/>
                <w:rFonts w:eastAsia="宋体"/>
                <w:lang w:val="en-US" w:eastAsia="zh-CN" w:bidi="ar"/>
              </w:rPr>
              <w:t>-</w:t>
            </w:r>
            <w:r>
              <w:rPr>
                <w:rStyle w:val="6"/>
                <w:lang w:val="en-US" w:eastAsia="zh-CN" w:bidi="ar"/>
              </w:rPr>
              <w:t>以《药物分析实验》为例</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4820F">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3A11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2022.01</w:t>
            </w:r>
          </w:p>
        </w:tc>
      </w:tr>
      <w:tr w14:paraId="1D8C5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25689">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AC4E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侯鹏</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FD00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GJB1422443</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B7D1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基于智慧树基础化学混合式教学模式的实践应用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E7AB">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D606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2022.01</w:t>
            </w:r>
          </w:p>
        </w:tc>
      </w:tr>
      <w:tr w14:paraId="683B9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00EBA">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BF9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刘婷婷</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018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SJGY20210983</w:t>
            </w:r>
          </w:p>
        </w:tc>
        <w:tc>
          <w:tcPr>
            <w:tcW w:w="8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1D50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基于岗位需求和绿色化学的应用型本科院校药学专业分析化学课程构建与应用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4A45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E9B4">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2021.12</w:t>
            </w:r>
          </w:p>
        </w:tc>
      </w:tr>
      <w:tr w14:paraId="22FA0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298EC">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9ED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孙靖文</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F431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SJGY20210984</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FB0CD">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w:t>
            </w:r>
            <w:r>
              <w:rPr>
                <w:rStyle w:val="7"/>
                <w:rFonts w:eastAsia="宋体"/>
                <w:lang w:val="en-US" w:eastAsia="zh-CN" w:bidi="ar"/>
              </w:rPr>
              <w:t>SPOC+</w:t>
            </w:r>
            <w:r>
              <w:rPr>
                <w:rStyle w:val="6"/>
                <w:lang w:val="en-US" w:eastAsia="zh-CN" w:bidi="ar"/>
              </w:rPr>
              <w:t>对分课堂”混合教学模式在药物化学课程教学中的探索与实践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FD5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8399E">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2021.12</w:t>
            </w:r>
          </w:p>
        </w:tc>
      </w:tr>
      <w:tr w14:paraId="34231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176FD">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3CE9">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王玉春</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31ED9">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QYJY20210105</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8A6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药学专业学位研究生核心课程数字化教学案例库的构建研究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C796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EAF0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r>
      <w:tr w14:paraId="25BA7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BFE12">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51E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韩翠艳</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F9243">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QYJY20210102 </w:t>
            </w:r>
            <w:r>
              <w:rPr>
                <w:rStyle w:val="7"/>
                <w:rFonts w:eastAsia="宋体"/>
                <w:lang w:val="en-US" w:eastAsia="zh-CN" w:bidi="ar"/>
              </w:rPr>
              <w:t xml:space="preserve"> </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AEB9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以高层次应用型人才培养为导向的药学硕士专业学位研究生教育模式的研究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E915C">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FB3AA">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r>
      <w:tr w14:paraId="53E4F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789FB">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DAB9F">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姚旭</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222C6">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QYJY20210210</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782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有机化学课程混合式教学模式的实践与研究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6E83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DCB2D">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r>
      <w:tr w14:paraId="680FA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942E5">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796A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野津</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369B7">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QYJY20210209</w:t>
            </w:r>
          </w:p>
        </w:tc>
        <w:tc>
          <w:tcPr>
            <w:tcW w:w="8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FD9E3">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OBE</w:t>
            </w:r>
            <w:r>
              <w:rPr>
                <w:rStyle w:val="6"/>
                <w:lang w:val="en-US" w:eastAsia="zh-CN" w:bidi="ar"/>
              </w:rPr>
              <w:t>视域下药用植物学融入课程思政的教学实践探索</w:t>
            </w:r>
          </w:p>
        </w:tc>
        <w:tc>
          <w:tcPr>
            <w:tcW w:w="975" w:type="dxa"/>
            <w:tcBorders>
              <w:top w:val="single" w:color="000000" w:sz="4" w:space="0"/>
              <w:left w:val="single" w:color="000000" w:sz="4" w:space="0"/>
              <w:bottom w:val="nil"/>
              <w:right w:val="single" w:color="000000" w:sz="4" w:space="0"/>
            </w:tcBorders>
            <w:shd w:val="clear" w:color="auto" w:fill="auto"/>
            <w:vAlign w:val="center"/>
          </w:tcPr>
          <w:p w14:paraId="65E4738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nil"/>
              <w:right w:val="single" w:color="000000" w:sz="4" w:space="0"/>
            </w:tcBorders>
            <w:shd w:val="clear" w:color="auto" w:fill="auto"/>
            <w:noWrap/>
            <w:vAlign w:val="center"/>
          </w:tcPr>
          <w:p w14:paraId="0B79C21C">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r>
      <w:tr w14:paraId="4FD87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32668">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142D6">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林宇</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442B">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QYJY20210103</w:t>
            </w:r>
          </w:p>
        </w:tc>
        <w:tc>
          <w:tcPr>
            <w:tcW w:w="8516" w:type="dxa"/>
            <w:tcBorders>
              <w:top w:val="single" w:color="000000" w:sz="4" w:space="0"/>
              <w:left w:val="single" w:color="000000" w:sz="4" w:space="0"/>
              <w:bottom w:val="single" w:color="000000" w:sz="4" w:space="0"/>
              <w:right w:val="nil"/>
            </w:tcBorders>
            <w:shd w:val="clear" w:color="auto" w:fill="auto"/>
            <w:noWrap/>
            <w:vAlign w:val="center"/>
          </w:tcPr>
          <w:p w14:paraId="39AA0125">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药理学线上线下混合式教学的探索与实践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7DA0">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BA3A5">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r>
      <w:tr w14:paraId="5E431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41726">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EBFE1">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梁玉清</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41D38">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QYZX20210109</w:t>
            </w:r>
          </w:p>
        </w:tc>
        <w:tc>
          <w:tcPr>
            <w:tcW w:w="8516" w:type="dxa"/>
            <w:tcBorders>
              <w:top w:val="single" w:color="000000" w:sz="4" w:space="0"/>
              <w:left w:val="single" w:color="000000" w:sz="4" w:space="0"/>
              <w:bottom w:val="single" w:color="000000" w:sz="4" w:space="0"/>
              <w:right w:val="nil"/>
            </w:tcBorders>
            <w:shd w:val="clear" w:color="auto" w:fill="auto"/>
            <w:noWrap/>
            <w:vAlign w:val="bottom"/>
          </w:tcPr>
          <w:p w14:paraId="14D321ED">
            <w:pPr>
              <w:keepNext w:val="0"/>
              <w:keepLines w:val="0"/>
              <w:widowControl/>
              <w:suppressLineNumbers w:val="0"/>
              <w:jc w:val="both"/>
              <w:textAlignment w:val="bottom"/>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“课程化 项目化 活动化”的文化育人研究与实践</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1DDC2">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D43AE">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2021.4</w:t>
            </w:r>
          </w:p>
        </w:tc>
      </w:tr>
      <w:tr w14:paraId="45A11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16129">
            <w:pPr>
              <w:keepNext w:val="0"/>
              <w:keepLines w:val="0"/>
              <w:widowControl/>
              <w:suppressLineNumbers w:val="0"/>
              <w:jc w:val="both"/>
              <w:textAlignment w:val="center"/>
              <w:rPr>
                <w:rFonts w:hint="eastAsia" w:ascii="Times New Roman" w:hAnsi="Times New Roman" w:eastAsia="宋体" w:cs="等线"/>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DFE91">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隋会敏</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65B6">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GJB1421474</w:t>
            </w:r>
          </w:p>
        </w:tc>
        <w:tc>
          <w:tcPr>
            <w:tcW w:w="8516" w:type="dxa"/>
            <w:tcBorders>
              <w:top w:val="single" w:color="000000" w:sz="4" w:space="0"/>
              <w:left w:val="single" w:color="000000" w:sz="4" w:space="0"/>
              <w:bottom w:val="single" w:color="000000" w:sz="4" w:space="0"/>
              <w:right w:val="nil"/>
            </w:tcBorders>
            <w:shd w:val="clear" w:color="auto" w:fill="auto"/>
            <w:noWrap/>
            <w:vAlign w:val="center"/>
          </w:tcPr>
          <w:p w14:paraId="655A8428">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应用型高校专业基础课程中思政建设的探索与实践</w:t>
            </w:r>
            <w:r>
              <w:rPr>
                <w:rStyle w:val="7"/>
                <w:rFonts w:eastAsia="宋体"/>
                <w:lang w:val="en-US" w:eastAsia="zh-CN" w:bidi="ar"/>
              </w:rPr>
              <w:t>-</w:t>
            </w:r>
            <w:r>
              <w:rPr>
                <w:rStyle w:val="6"/>
                <w:lang w:val="en-US" w:eastAsia="zh-CN" w:bidi="ar"/>
              </w:rPr>
              <w:t>以《分析化学》课程为例</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0D17">
            <w:pPr>
              <w:keepNext w:val="0"/>
              <w:keepLines w:val="0"/>
              <w:widowControl/>
              <w:suppressLineNumbers w:val="0"/>
              <w:jc w:val="both"/>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3E220">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2021.01</w:t>
            </w:r>
          </w:p>
        </w:tc>
      </w:tr>
    </w:tbl>
    <w:p w14:paraId="1A6366B6">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4F16EF"/>
    <w:rsid w:val="30685B8A"/>
    <w:rsid w:val="3D184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51"/>
    <w:basedOn w:val="3"/>
    <w:uiPriority w:val="0"/>
    <w:rPr>
      <w:rFonts w:hint="eastAsia" w:ascii="宋体" w:hAnsi="宋体" w:eastAsia="宋体" w:cs="宋体"/>
      <w:color w:val="000000"/>
      <w:sz w:val="22"/>
      <w:szCs w:val="22"/>
      <w:u w:val="none"/>
    </w:rPr>
  </w:style>
  <w:style w:type="character" w:customStyle="1" w:styleId="5">
    <w:name w:val="font41"/>
    <w:basedOn w:val="3"/>
    <w:qFormat/>
    <w:uiPriority w:val="0"/>
    <w:rPr>
      <w:rFonts w:hint="eastAsia" w:ascii="宋体" w:hAnsi="宋体" w:eastAsia="宋体" w:cs="宋体"/>
      <w:color w:val="000000"/>
      <w:sz w:val="22"/>
      <w:szCs w:val="22"/>
      <w:u w:val="none"/>
    </w:rPr>
  </w:style>
  <w:style w:type="character" w:customStyle="1" w:styleId="6">
    <w:name w:val="font11"/>
    <w:basedOn w:val="3"/>
    <w:uiPriority w:val="0"/>
    <w:rPr>
      <w:rFonts w:hint="eastAsia" w:ascii="宋体" w:hAnsi="宋体" w:eastAsia="宋体" w:cs="宋体"/>
      <w:color w:val="000000"/>
      <w:sz w:val="22"/>
      <w:szCs w:val="22"/>
      <w:u w:val="none"/>
    </w:rPr>
  </w:style>
  <w:style w:type="character" w:customStyle="1" w:styleId="7">
    <w:name w:val="font21"/>
    <w:basedOn w:val="3"/>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1542</Words>
  <Characters>2336</Characters>
  <Lines>0</Lines>
  <Paragraphs>0</Paragraphs>
  <TotalTime>3</TotalTime>
  <ScaleCrop>false</ScaleCrop>
  <LinksUpToDate>false</LinksUpToDate>
  <CharactersWithSpaces>2341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2026-03-27T01:47:00Z</dcterms:created>
  <dc:creator>DELL</dc:creator>
  <cp:lastModifiedBy>星星</cp:lastModifiedBy>
  <dcterms:modified xsi:type="dcterms:W3CDTF">2026-03-27T08:14:07Z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eyJoZGlkIjoiOTU2MTRjOTU5YWQ2MTliY2VmMDU3NTMyMDE1MTQ5MWUiLCJ1c2VySWQiOiIxMzg3ODg5ODY1In0=</vt:lpwstr>
  </property>
  <property fmtid="{D5CDD505-2E9C-101B-9397-08002B2CF9AE}" pid="4" name="ICV">
    <vt:lpwstr>4556F39EB6EE44BAB4B724EB1767DB1D_12</vt:lpwstr>
  </property>
</Properties>
</file>