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jc w:val="center"/>
        <w:rPr>
          <w:b/>
          <w:sz w:val="36"/>
          <w:szCs w:val="36"/>
        </w:rPr>
      </w:pPr>
      <w:r>
        <w:rPr>
          <w:rFonts w:eastAsia="黑体"/>
          <w:bCs/>
          <w:sz w:val="30"/>
          <w:szCs w:val="30"/>
        </w:rPr>
        <w:t>齐齐哈尔医学院硕士学位论文开题报告公告</w:t>
      </w:r>
      <w:r>
        <w:rPr>
          <w:b/>
          <w:sz w:val="36"/>
          <w:szCs w:val="36"/>
        </w:rPr>
      </w:r>
    </w:p>
    <w:p>
      <w:pPr>
        <w:spacing w:line="480" w:lineRule="exact"/>
        <w:rPr>
          <w:rFonts w:eastAsia="楷体GB-2312"/>
          <w:sz w:val="28"/>
          <w:szCs w:val="28"/>
        </w:rPr>
      </w:pPr>
      <w:r>
        <w:rPr>
          <w:rFonts w:eastAsia="楷体GB-2312"/>
          <w:sz w:val="28"/>
          <w:szCs w:val="28"/>
        </w:rPr>
        <w:t>各学院及相关单位：</w:t>
      </w:r>
    </w:p>
    <w:p>
      <w:pPr>
        <w:ind w:firstLine="560"/>
        <w:spacing w:line="480" w:lineRule="exact"/>
        <w:rPr>
          <w:rFonts w:eastAsia="楷体GB-2312" w:hint="eastAsia"/>
          <w:sz w:val="28"/>
          <w:szCs w:val="28"/>
        </w:rPr>
      </w:pPr>
      <w:r>
        <w:rPr>
          <w:rFonts w:eastAsia="楷体GB-2312" w:hint="eastAsia"/>
          <w:sz w:val="28"/>
          <w:szCs w:val="28"/>
        </w:rPr>
        <w:t>药学院拟于2</w:t>
      </w:r>
      <w:r>
        <w:rPr>
          <w:rFonts w:eastAsia="楷体GB-2312"/>
          <w:sz w:val="28"/>
          <w:szCs w:val="28"/>
        </w:rPr>
        <w:t>021</w:t>
      </w:r>
      <w:r>
        <w:rPr>
          <w:rFonts w:eastAsia="楷体GB-2312" w:hint="eastAsia"/>
          <w:sz w:val="28"/>
          <w:szCs w:val="28"/>
        </w:rPr>
        <w:t>年</w:t>
      </w:r>
      <w:r>
        <w:rPr>
          <w:rFonts w:eastAsia="楷体GB-2312" w:hint="eastAsia"/>
          <w:sz w:val="28"/>
          <w:szCs w:val="28"/>
        </w:rPr>
        <w:t>6</w:t>
      </w:r>
      <w:r>
        <w:rPr>
          <w:rFonts w:eastAsia="楷体GB-2312" w:hint="eastAsia"/>
          <w:sz w:val="28"/>
          <w:szCs w:val="28"/>
        </w:rPr>
        <w:t>月</w:t>
      </w:r>
      <w:r>
        <w:rPr>
          <w:rFonts w:eastAsia="楷体GB-2312" w:hint="eastAsia"/>
          <w:sz w:val="28"/>
          <w:szCs w:val="28"/>
        </w:rPr>
        <w:t>1</w:t>
      </w:r>
      <w:r>
        <w:rPr>
          <w:rFonts w:eastAsia="楷体GB-2312"/>
          <w:sz w:val="28"/>
          <w:szCs w:val="28"/>
        </w:rPr>
        <w:t>1</w:t>
      </w:r>
      <w:r>
        <w:rPr>
          <w:rFonts w:eastAsia="楷体GB-2312" w:hint="eastAsia"/>
          <w:sz w:val="28"/>
          <w:szCs w:val="28"/>
        </w:rPr>
        <w:t>日</w:t>
      </w:r>
      <w:r>
        <w:rPr>
          <w:rFonts w:eastAsia="楷体GB-2312"/>
          <w:sz w:val="28"/>
          <w:szCs w:val="28"/>
        </w:rPr>
        <w:t>开展</w:t>
      </w:r>
      <w:r>
        <w:rPr>
          <w:rFonts w:eastAsia="楷体GB-2312"/>
          <w:sz w:val="28"/>
          <w:szCs w:val="28"/>
        </w:rPr>
        <w:t>2020</w:t>
      </w:r>
      <w:r>
        <w:rPr>
          <w:rFonts w:eastAsia="楷体GB-2312"/>
          <w:sz w:val="28"/>
          <w:szCs w:val="28"/>
        </w:rPr>
        <w:t>级药学专业硕士研究生开题答辩，</w:t>
      </w:r>
      <w:r>
        <w:rPr>
          <w:rFonts w:eastAsia="楷体GB-2312"/>
          <w:sz w:val="28"/>
          <w:szCs w:val="28"/>
        </w:rPr>
        <w:t>根据《齐齐哈尔医学院硕士学位论文开题报告管理办法（试行）》的相关规定，</w:t>
      </w:r>
      <w:r>
        <w:rPr>
          <w:rFonts w:eastAsia="楷体GB-2312" w:hint="eastAsia"/>
          <w:sz w:val="28"/>
          <w:szCs w:val="28"/>
        </w:rPr>
        <w:t>现</w:t>
      </w:r>
      <w:r>
        <w:rPr>
          <w:rFonts w:eastAsia="楷体GB-2312" w:hint="eastAsia"/>
          <w:sz w:val="28"/>
          <w:szCs w:val="28"/>
        </w:rPr>
        <w:t>予以公告</w:t>
      </w:r>
      <w:r>
        <w:rPr>
          <w:rFonts w:eastAsia="楷体GB-2312" w:hint="eastAsia"/>
          <w:sz w:val="28"/>
          <w:szCs w:val="28"/>
        </w:rPr>
        <w:t>。</w:t>
      </w:r>
      <w:r>
        <w:rPr>
          <w:rFonts w:eastAsia="楷体GB-2312" w:hint="eastAsia"/>
          <w:sz w:val="28"/>
          <w:szCs w:val="28"/>
        </w:rPr>
      </w:r>
    </w:p>
    <w:p>
      <w:pPr>
        <w:ind w:right="1120" w:firstLine="560"/>
        <w:spacing w:line="480" w:lineRule="exact"/>
        <w:rPr>
          <w:rFonts w:eastAsia="楷体GB-2312"/>
          <w:sz w:val="28"/>
          <w:szCs w:val="28"/>
        </w:rPr>
      </w:pPr>
      <w:r>
        <w:rPr>
          <w:rFonts w:eastAsia="楷体GB-2312"/>
          <w:sz w:val="28"/>
          <w:szCs w:val="28"/>
        </w:rPr>
        <w:t xml:space="preserve">                                                                              药学院</w:t>
      </w:r>
    </w:p>
    <w:p>
      <w:pPr>
        <w:ind w:right="1120" w:firstLine="560"/>
        <w:spacing w:line="480" w:lineRule="exact"/>
        <w:rPr>
          <w:rFonts w:eastAsia="楷体GB-2312"/>
          <w:sz w:val="28"/>
          <w:szCs w:val="28"/>
        </w:rPr>
      </w:pPr>
      <w:r>
        <w:rPr>
          <w:rFonts w:eastAsia="楷体GB-2312"/>
          <w:sz w:val="28"/>
          <w:szCs w:val="28"/>
        </w:rPr>
        <w:t xml:space="preserve">                                                                        </w:t>
      </w:r>
      <w:r>
        <w:rPr>
          <w:rFonts w:eastAsia="楷体GB-2312"/>
          <w:sz w:val="28"/>
          <w:szCs w:val="28"/>
        </w:rPr>
        <w:t xml:space="preserve"> 2021</w:t>
      </w:r>
      <w:r>
        <w:rPr>
          <w:rFonts w:eastAsia="楷体GB-2312"/>
          <w:sz w:val="28"/>
          <w:szCs w:val="28"/>
        </w:rPr>
        <w:t>年</w:t>
      </w:r>
      <w:r>
        <w:rPr>
          <w:rFonts w:eastAsia="楷体GB-2312"/>
          <w:sz w:val="28"/>
          <w:szCs w:val="28"/>
        </w:rPr>
        <w:t>6</w:t>
      </w:r>
      <w:r>
        <w:rPr>
          <w:rFonts w:eastAsia="楷体GB-2312"/>
          <w:sz w:val="28"/>
          <w:szCs w:val="28"/>
        </w:rPr>
        <w:t>月</w:t>
      </w:r>
      <w:r>
        <w:rPr>
          <w:rFonts w:eastAsia="楷体GB-2312"/>
          <w:sz w:val="28"/>
          <w:szCs w:val="28"/>
        </w:rPr>
        <w:t>9</w:t>
      </w:r>
      <w:r>
        <w:rPr>
          <w:rFonts w:eastAsia="楷体GB-2312"/>
          <w:sz w:val="28"/>
          <w:szCs w:val="28"/>
        </w:rPr>
        <w:t>日</w:t>
      </w:r>
      <w:r>
        <w:rPr>
          <w:rFonts w:eastAsia="楷体GB-2312"/>
          <w:sz w:val="28"/>
          <w:szCs w:val="28"/>
        </w:rPr>
      </w:r>
    </w:p>
    <w:p>
      <w:pPr>
        <w:spacing w:line="480" w:lineRule="exact"/>
        <w:jc w:val="center"/>
        <w:rPr>
          <w:rFonts w:eastAsia="黑体"/>
          <w:bCs/>
          <w:sz w:val="30"/>
          <w:szCs w:val="30"/>
        </w:rPr>
      </w:pPr>
      <w:r>
        <w:rPr>
          <w:rFonts w:eastAsia="黑体"/>
          <w:bCs/>
          <w:sz w:val="30"/>
          <w:szCs w:val="30"/>
        </w:rPr>
      </w:r>
    </w:p>
    <w:p>
      <w:pPr>
        <w:spacing w:line="480" w:lineRule="exact"/>
        <w:rPr>
          <w:rFonts w:eastAsia="楷体GB-2312"/>
          <w:sz w:val="28"/>
          <w:szCs w:val="28"/>
        </w:rPr>
      </w:pPr>
      <w:r>
        <w:rPr>
          <w:rFonts w:eastAsia="楷体GB-2312"/>
          <w:sz w:val="28"/>
          <w:szCs w:val="28"/>
        </w:rPr>
        <w:t>二级学院： 药学院</w:t>
      </w:r>
      <w:r>
        <w:rPr>
          <w:rFonts w:eastAsia="楷体GB-2312"/>
          <w:sz w:val="28"/>
          <w:szCs w:val="28"/>
        </w:rPr>
        <w:t xml:space="preserve">                                                  </w:t>
      </w:r>
      <w:r>
        <w:rPr>
          <w:rFonts w:eastAsia="楷体GB-2312"/>
          <w:sz w:val="28"/>
          <w:szCs w:val="28"/>
        </w:rPr>
        <w:t xml:space="preserve">              </w:t>
      </w:r>
      <w:r>
        <w:rPr>
          <w:rFonts w:eastAsia="楷体GB-2312"/>
          <w:sz w:val="28"/>
          <w:szCs w:val="28"/>
        </w:rPr>
        <w:t xml:space="preserve">  </w:t>
      </w:r>
      <w:r>
        <w:rPr>
          <w:rFonts w:eastAsia="楷体GB-2312"/>
          <w:sz w:val="28"/>
          <w:szCs w:val="28"/>
        </w:rPr>
        <w:t>日期：</w:t>
      </w:r>
      <w:r>
        <w:rPr>
          <w:rFonts w:eastAsia="楷体GB-2312"/>
          <w:sz w:val="28"/>
          <w:szCs w:val="28"/>
        </w:rPr>
        <w:t>2021.06.0</w:t>
      </w:r>
      <w:r>
        <w:rPr>
          <w:rFonts w:eastAsia="楷体GB-2312"/>
          <w:sz w:val="28"/>
          <w:szCs w:val="28"/>
        </w:rPr>
        <w:t>9</w:t>
      </w:r>
      <w:r>
        <w:rPr>
          <w:rFonts w:eastAsia="楷体GB-2312"/>
          <w:sz w:val="28"/>
          <w:szCs w:val="28"/>
        </w:rPr>
      </w:r>
    </w:p>
    <w:tbl>
      <w:tblPr>
        <w:jc w:val="center"/>
        <w:tblW w:w="14091" w:type="dxa"/>
      </w:tblPr>
      <w:tblGrid>
        <w:gridCol w:w="873"/>
        <w:gridCol w:w="1321"/>
        <w:gridCol w:w="1559"/>
        <w:gridCol w:w="1417"/>
        <w:gridCol w:w="2038"/>
        <w:gridCol w:w="1831"/>
        <w:gridCol w:w="4495"/>
        <w:gridCol w:w="557"/>
      </w:tblGrid>
      <w:tr>
        <w:trPr>
          <w:trHeight w:val="612" w:hRule="atLeast"/>
        </w:trPr>
        <w:tc>
          <w:tcPr>
            <w:tcW w:w="873" w:type="dxa"/>
            <w:vAlign w:val="center"/>
            <w:tcMar>
              <w:top w:w="0" w:type="dxa"/>
              <w:left w:w="108" w:type="dxa"/>
              <w:bottom w:w="0" w:type="dxa"/>
              <w:right w:w="108" w:type="dxa"/>
            </w:tcMar>
            <w:tcBorders>
              <w:top w:val="single" w:sz="8" w:space="0" w:color="000000"/>
              <w:left w:val="single" w:sz="8" w:space="0" w:color="000000"/>
              <w:bottom w:val="single" w:sz="8" w:space="0" w:color="000000"/>
              <w:right w:val="single" w:sz="8" w:space="0" w:color="000000"/>
            </w:tcBorders>
          </w:tcPr>
          <w:p>
            <w:pPr>
              <w:spacing/>
              <w:jc w:val="center"/>
              <w:widowControl/>
              <w:rPr>
                <w:b/>
                <w:sz w:val="24"/>
              </w:rPr>
            </w:pPr>
            <w:r>
              <w:rPr>
                <w:b/>
                <w:sz w:val="24"/>
              </w:rPr>
              <w:t>序号</w:t>
            </w:r>
          </w:p>
        </w:tc>
        <w:tc>
          <w:tcPr>
            <w:tcW w:w="1321" w:type="dxa"/>
            <w:vAlign w:val="center"/>
            <w:tcMar>
              <w:top w:w="0" w:type="dxa"/>
              <w:left w:w="108" w:type="dxa"/>
              <w:bottom w:w="0" w:type="dxa"/>
              <w:right w:w="108" w:type="dxa"/>
            </w:tcMar>
            <w:tcBorders>
              <w:top w:val="single" w:sz="8" w:space="0" w:color="000000"/>
              <w:left w:val="none" w:sz="0" w:space="0" w:color="000000"/>
              <w:bottom w:val="single" w:sz="8" w:space="0" w:color="000000"/>
              <w:right w:val="single" w:sz="8" w:space="0" w:color="000000"/>
            </w:tcBorders>
          </w:tcPr>
          <w:p>
            <w:pPr>
              <w:spacing/>
              <w:jc w:val="center"/>
              <w:widowControl/>
              <w:rPr>
                <w:b/>
                <w:sz w:val="24"/>
              </w:rPr>
            </w:pPr>
            <w:r>
              <w:rPr>
                <w:b/>
                <w:sz w:val="24"/>
              </w:rPr>
              <w:t>学号</w:t>
            </w:r>
          </w:p>
        </w:tc>
        <w:tc>
          <w:tcPr>
            <w:tcW w:w="1559" w:type="dxa"/>
            <w:vAlign w:val="center"/>
            <w:tcMar>
              <w:top w:w="0" w:type="dxa"/>
              <w:left w:w="108" w:type="dxa"/>
              <w:bottom w:w="0" w:type="dxa"/>
              <w:right w:w="108" w:type="dxa"/>
            </w:tcMar>
            <w:tcBorders>
              <w:top w:val="single" w:sz="8" w:space="0" w:color="000000"/>
              <w:left w:val="none" w:sz="0" w:space="0" w:color="000000"/>
              <w:bottom w:val="single" w:sz="8" w:space="0" w:color="000000"/>
              <w:right w:val="single" w:sz="8" w:space="0" w:color="000000"/>
            </w:tcBorders>
          </w:tcPr>
          <w:p>
            <w:pPr>
              <w:spacing w:line="440" w:lineRule="exact"/>
              <w:jc w:val="center"/>
              <w:widowControl/>
              <w:rPr>
                <w:b/>
                <w:sz w:val="24"/>
              </w:rPr>
            </w:pPr>
            <w:r>
              <w:rPr>
                <w:b/>
                <w:sz w:val="24"/>
              </w:rPr>
              <w:t>报告人</w:t>
            </w:r>
          </w:p>
          <w:p>
            <w:pPr>
              <w:spacing w:line="440" w:lineRule="exact"/>
              <w:jc w:val="center"/>
              <w:widowControl/>
              <w:rPr>
                <w:b/>
                <w:sz w:val="24"/>
              </w:rPr>
            </w:pPr>
            <w:r>
              <w:rPr>
                <w:b/>
                <w:sz w:val="24"/>
              </w:rPr>
              <w:t>姓名</w:t>
            </w:r>
          </w:p>
        </w:tc>
        <w:tc>
          <w:tcPr>
            <w:tcW w:w="1417" w:type="dxa"/>
            <w:vAlign w:val="center"/>
            <w:tcMar>
              <w:top w:w="0" w:type="dxa"/>
              <w:left w:w="108" w:type="dxa"/>
              <w:bottom w:w="0" w:type="dxa"/>
              <w:right w:w="108" w:type="dxa"/>
            </w:tcMar>
            <w:tcBorders>
              <w:top w:val="single" w:sz="8" w:space="0" w:color="000000"/>
              <w:left w:val="none" w:sz="0" w:space="0" w:color="000000"/>
              <w:bottom w:val="single" w:sz="8" w:space="0" w:color="000000"/>
              <w:right w:val="single" w:sz="8" w:space="0" w:color="000000"/>
            </w:tcBorders>
          </w:tcPr>
          <w:p>
            <w:pPr>
              <w:spacing w:line="440" w:lineRule="exact"/>
              <w:jc w:val="center"/>
              <w:widowControl/>
              <w:rPr>
                <w:b/>
                <w:sz w:val="24"/>
              </w:rPr>
            </w:pPr>
            <w:r>
              <w:rPr>
                <w:b/>
                <w:sz w:val="24"/>
              </w:rPr>
              <w:t>导师</w:t>
            </w:r>
          </w:p>
          <w:p>
            <w:pPr>
              <w:spacing w:line="440" w:lineRule="exact"/>
              <w:jc w:val="center"/>
              <w:widowControl/>
              <w:rPr>
                <w:b/>
                <w:sz w:val="24"/>
              </w:rPr>
            </w:pPr>
            <w:r>
              <w:rPr>
                <w:b/>
                <w:sz w:val="24"/>
              </w:rPr>
              <w:t>姓名</w:t>
            </w:r>
          </w:p>
        </w:tc>
        <w:tc>
          <w:tcPr>
            <w:tcW w:w="2038" w:type="dxa"/>
            <w:vAlign w:val="center"/>
            <w:tcMar>
              <w:top w:w="0" w:type="dxa"/>
              <w:left w:w="108" w:type="dxa"/>
              <w:bottom w:w="0" w:type="dxa"/>
              <w:right w:w="108" w:type="dxa"/>
            </w:tcMar>
            <w:tcBorders>
              <w:top w:val="single" w:sz="8" w:space="0" w:color="000000"/>
              <w:left w:val="none" w:sz="0" w:space="0" w:color="000000"/>
              <w:bottom w:val="single" w:sz="8" w:space="0" w:color="000000"/>
              <w:right w:val="single" w:sz="8" w:space="0" w:color="000000"/>
            </w:tcBorders>
          </w:tcPr>
          <w:p>
            <w:pPr>
              <w:spacing w:line="440" w:lineRule="exact"/>
              <w:jc w:val="center"/>
              <w:widowControl/>
              <w:rPr>
                <w:b/>
                <w:sz w:val="24"/>
              </w:rPr>
            </w:pPr>
            <w:r>
              <w:rPr>
                <w:b/>
                <w:sz w:val="24"/>
              </w:rPr>
              <w:t>开题报告时间</w:t>
            </w:r>
          </w:p>
        </w:tc>
        <w:tc>
          <w:tcPr>
            <w:tcW w:w="1831" w:type="dxa"/>
            <w:vAlign w:val="center"/>
            <w:tcMar>
              <w:top w:w="0" w:type="dxa"/>
              <w:left w:w="108" w:type="dxa"/>
              <w:bottom w:w="0" w:type="dxa"/>
              <w:right w:w="108" w:type="dxa"/>
            </w:tcMar>
            <w:tcBorders>
              <w:top w:val="single" w:sz="8" w:space="0" w:color="000000"/>
              <w:left w:val="none" w:sz="0" w:space="0" w:color="000000"/>
              <w:bottom w:val="single" w:sz="8" w:space="0" w:color="000000"/>
              <w:right w:val="single" w:sz="8" w:space="0" w:color="000000"/>
            </w:tcBorders>
          </w:tcPr>
          <w:p>
            <w:pPr>
              <w:spacing w:line="440" w:lineRule="exact"/>
              <w:jc w:val="center"/>
              <w:widowControl/>
              <w:rPr>
                <w:b/>
                <w:sz w:val="24"/>
              </w:rPr>
            </w:pPr>
            <w:r>
              <w:rPr>
                <w:b/>
                <w:sz w:val="24"/>
              </w:rPr>
              <w:t>开题报告地点</w:t>
            </w:r>
          </w:p>
        </w:tc>
        <w:tc>
          <w:tcPr>
            <w:tcW w:w="4495" w:type="dxa"/>
            <w:vAlign w:val="center"/>
            <w:tcMar>
              <w:top w:w="0" w:type="dxa"/>
              <w:left w:w="108" w:type="dxa"/>
              <w:bottom w:w="0" w:type="dxa"/>
              <w:right w:w="108" w:type="dxa"/>
            </w:tcMar>
            <w:tcBorders>
              <w:top w:val="single" w:sz="8" w:space="0" w:color="000000"/>
              <w:left w:val="none" w:sz="0" w:space="0" w:color="000000"/>
              <w:bottom w:val="single" w:sz="4" w:space="0" w:color="000000"/>
              <w:right w:val="single" w:sz="8" w:space="0" w:color="000000"/>
            </w:tcBorders>
          </w:tcPr>
          <w:p>
            <w:pPr>
              <w:spacing w:line="440" w:lineRule="exact"/>
              <w:jc w:val="center"/>
              <w:widowControl/>
              <w:rPr>
                <w:b/>
                <w:sz w:val="24"/>
              </w:rPr>
            </w:pPr>
            <w:r>
              <w:rPr>
                <w:b/>
                <w:sz w:val="24"/>
              </w:rPr>
              <w:t>学位论文题目</w:t>
            </w:r>
          </w:p>
        </w:tc>
        <w:tc>
          <w:tcPr>
            <w:tcW w:w="557" w:type="dxa"/>
            <w:vAlign w:val="center"/>
            <w:tcMar>
              <w:top w:w="0" w:type="dxa"/>
              <w:left w:w="0" w:type="dxa"/>
              <w:bottom w:w="0" w:type="dxa"/>
              <w:right w:w="0" w:type="dxa"/>
            </w:tcMar>
            <w:tcBorders>
              <w:top w:val="single" w:sz="8" w:space="0" w:color="000000"/>
              <w:left w:val="none" w:sz="0" w:space="0" w:color="000000"/>
              <w:bottom w:val="single" w:sz="4" w:space="0" w:color="000000"/>
              <w:right w:val="single" w:sz="8" w:space="0" w:color="000000"/>
            </w:tcBorders>
          </w:tcPr>
          <w:p>
            <w:pPr>
              <w:spacing w:line="440" w:lineRule="exact"/>
              <w:jc w:val="center"/>
              <w:widowControl/>
              <w:rPr>
                <w:b/>
                <w:sz w:val="24"/>
              </w:rPr>
            </w:pPr>
            <w:r>
              <w:rPr>
                <w:b/>
                <w:sz w:val="24"/>
              </w:rPr>
              <w:t>备注</w:t>
            </w:r>
          </w:p>
        </w:tc>
      </w:tr>
      <w:tr>
        <w:trPr>
          <w:trHeight w:val="642" w:hRule="atLeast"/>
        </w:trPr>
        <w:tc>
          <w:tcPr>
            <w:tcW w:w="873" w:type="dxa"/>
            <w:vAlign w:val="center"/>
            <w:tcMar>
              <w:top w:w="0" w:type="dxa"/>
              <w:left w:w="108" w:type="dxa"/>
              <w:bottom w:w="0" w:type="dxa"/>
              <w:right w:w="108" w:type="dxa"/>
            </w:tcMar>
            <w:tcBorders>
              <w:top w:val="none" w:sz="0" w:space="0" w:color="000000"/>
              <w:left w:val="single" w:sz="8" w:space="0" w:color="000000"/>
              <w:bottom w:val="single" w:sz="8" w:space="0" w:color="000000"/>
              <w:right w:val="single" w:sz="8" w:space="0" w:color="000000"/>
            </w:tcBorders>
          </w:tcPr>
          <w:p>
            <w:pPr>
              <w:spacing w:before="100" w:after="100" w:beforeAutospacing="1" w:afterAutospacing="1"/>
              <w:jc w:val="center"/>
              <w:widowControl/>
              <w:rPr>
                <w:szCs w:val="21"/>
              </w:rPr>
            </w:pPr>
            <w:r>
              <w:rPr>
                <w:szCs w:val="21"/>
              </w:rPr>
              <w:t>1</w:t>
            </w:r>
          </w:p>
        </w:tc>
        <w:tc>
          <w:tcPr>
            <w:tcW w:w="1321"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2020220113</w:t>
            </w:r>
            <w:r>
              <w:rPr>
                <w:sz w:val="24"/>
              </w:rPr>
            </w:r>
          </w:p>
        </w:tc>
        <w:tc>
          <w:tcPr>
            <w:tcW w:w="1559"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黄晓琪</w:t>
            </w:r>
            <w:r>
              <w:rPr>
                <w:sz w:val="24"/>
              </w:rPr>
            </w:r>
          </w:p>
        </w:tc>
        <w:tc>
          <w:tcPr>
            <w:tcW w:w="1417"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刘吉成</w:t>
            </w:r>
            <w:r>
              <w:rPr>
                <w:sz w:val="24"/>
              </w:rPr>
            </w:r>
          </w:p>
        </w:tc>
        <w:tc>
          <w:tcPr>
            <w:tcW w:w="2038"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pPr>
            <w:r>
              <w:t>2021.06.11 8：30</w:t>
            </w:r>
          </w:p>
        </w:tc>
        <w:tc>
          <w:tcPr>
            <w:tcW w:w="1831"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jc w:val="center"/>
              <w:widowControl/>
            </w:pPr>
            <w:r>
              <w:t>药学楼407</w:t>
            </w:r>
          </w:p>
        </w:tc>
        <w:tc>
          <w:tcPr>
            <w:tcW w:w="4495"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5-ALA油包水型微乳的制备及其质量评价</w:t>
            </w:r>
            <w:r>
              <w:rPr>
                <w:sz w:val="24"/>
              </w:rPr>
            </w:r>
          </w:p>
        </w:tc>
        <w:tc>
          <w:tcPr>
            <w:tcW w:w="557" w:type="dxa"/>
            <w:tcMar>
              <w:top w:w="0" w:type="dxa"/>
              <w:left w:w="0" w:type="dxa"/>
              <w:bottom w:w="0" w:type="dxa"/>
              <w:right w:w="0" w:type="dxa"/>
            </w:tcMar>
            <w:tcBorders>
              <w:top w:val="none" w:sz="0" w:space="0" w:color="000000"/>
              <w:left w:val="none" w:sz="0" w:space="0" w:color="000000"/>
              <w:bottom w:val="single" w:sz="4" w:space="0" w:color="000000"/>
              <w:right w:val="single" w:sz="8" w:space="0" w:color="000000"/>
            </w:tcBorders>
          </w:tcPr>
          <w:p>
            <w:pPr>
              <w:spacing/>
              <w:jc w:val="center"/>
              <w:widowControl/>
              <w:rPr>
                <w:sz w:val="24"/>
              </w:rPr>
            </w:pPr>
            <w:r>
              <w:rPr>
                <w:sz w:val="24"/>
              </w:rPr>
            </w:r>
          </w:p>
        </w:tc>
      </w:tr>
      <w:tr>
        <w:trPr>
          <w:trHeight w:val="642" w:hRule="atLeast"/>
        </w:trPr>
        <w:tc>
          <w:tcPr>
            <w:tcW w:w="873" w:type="dxa"/>
            <w:vAlign w:val="center"/>
            <w:tcMar>
              <w:top w:w="0" w:type="dxa"/>
              <w:left w:w="108" w:type="dxa"/>
              <w:bottom w:w="0" w:type="dxa"/>
              <w:right w:w="108" w:type="dxa"/>
            </w:tcMar>
            <w:tcBorders>
              <w:top w:val="none" w:sz="0" w:space="0" w:color="000000"/>
              <w:left w:val="single" w:sz="8" w:space="0" w:color="000000"/>
              <w:bottom w:val="single" w:sz="8" w:space="0" w:color="000000"/>
              <w:right w:val="single" w:sz="8" w:space="0" w:color="000000"/>
            </w:tcBorders>
          </w:tcPr>
          <w:p>
            <w:pPr>
              <w:spacing w:before="100" w:after="100" w:beforeAutospacing="1" w:afterAutospacing="1"/>
              <w:jc w:val="center"/>
              <w:widowControl/>
              <w:rPr>
                <w:szCs w:val="21"/>
              </w:rPr>
            </w:pPr>
            <w:r>
              <w:rPr>
                <w:szCs w:val="21"/>
              </w:rPr>
              <w:t>2</w:t>
            </w:r>
          </w:p>
        </w:tc>
        <w:tc>
          <w:tcPr>
            <w:tcW w:w="1321"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2020220118</w:t>
            </w:r>
            <w:r>
              <w:rPr>
                <w:sz w:val="24"/>
              </w:rPr>
            </w:r>
          </w:p>
        </w:tc>
        <w:tc>
          <w:tcPr>
            <w:tcW w:w="1559"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张宏宇</w:t>
            </w:r>
            <w:r>
              <w:rPr>
                <w:sz w:val="24"/>
              </w:rPr>
            </w:r>
          </w:p>
        </w:tc>
        <w:tc>
          <w:tcPr>
            <w:tcW w:w="1417"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林宇</w:t>
            </w:r>
            <w:r>
              <w:rPr>
                <w:sz w:val="24"/>
              </w:rPr>
            </w:r>
          </w:p>
        </w:tc>
        <w:tc>
          <w:tcPr>
            <w:tcW w:w="2038"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2021.06.11 8：30</w:t>
            </w:r>
            <w:r>
              <w:rPr>
                <w:sz w:val="24"/>
              </w:rPr>
            </w:r>
          </w:p>
        </w:tc>
        <w:tc>
          <w:tcPr>
            <w:tcW w:w="1831"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jc w:val="center"/>
              <w:widowControl/>
              <w:rPr>
                <w:sz w:val="24"/>
              </w:rPr>
            </w:pPr>
            <w:r>
              <w:t>药学楼407</w:t>
            </w:r>
            <w:r>
              <w:rPr>
                <w:sz w:val="24"/>
              </w:rPr>
            </w:r>
          </w:p>
        </w:tc>
        <w:tc>
          <w:tcPr>
            <w:tcW w:w="4495" w:type="dxa"/>
            <w:vAlign w:val="center"/>
            <w:tcMar>
              <w:top w:w="0" w:type="dxa"/>
              <w:left w:w="108" w:type="dxa"/>
              <w:bottom w:w="0" w:type="dxa"/>
              <w:right w:w="108" w:type="dxa"/>
            </w:tcMar>
            <w:tcBorders>
              <w:top w:val="none" w:sz="0" w:space="0" w:color="000000"/>
              <w:left w:val="none" w:sz="0" w:space="0" w:color="000000"/>
              <w:bottom w:val="single" w:sz="4" w:space="0" w:color="000000"/>
              <w:right w:val="single" w:sz="8" w:space="0" w:color="000000"/>
            </w:tcBorders>
          </w:tcPr>
          <w:p>
            <w:pPr>
              <w:spacing w:before="100" w:after="100" w:beforeAutospacing="1" w:afterAutospacing="1"/>
              <w:jc w:val="center"/>
              <w:widowControl/>
              <w:rPr>
                <w:sz w:val="24"/>
              </w:rPr>
            </w:pPr>
            <w:r>
              <w:t>过氧麦角甾醇与紫杉醇侧链的杂合及抗乳腺癌作用研究</w:t>
            </w:r>
            <w:r>
              <w:rPr>
                <w:sz w:val="24"/>
              </w:rPr>
            </w:r>
          </w:p>
        </w:tc>
        <w:tc>
          <w:tcPr>
            <w:tcW w:w="557" w:type="dxa"/>
            <w:tcMar>
              <w:top w:w="0" w:type="dxa"/>
              <w:left w:w="0" w:type="dxa"/>
              <w:bottom w:w="0" w:type="dxa"/>
              <w:right w:w="0" w:type="dxa"/>
            </w:tcMar>
            <w:tcBorders>
              <w:top w:val="single" w:sz="4" w:space="0" w:color="000000"/>
              <w:left w:val="none" w:sz="0" w:space="0" w:color="000000"/>
              <w:bottom w:val="single" w:sz="4" w:space="0" w:color="000000"/>
              <w:right w:val="single" w:sz="8" w:space="0" w:color="000000"/>
            </w:tcBorders>
          </w:tcPr>
          <w:p>
            <w:pPr>
              <w:spacing/>
              <w:jc w:val="center"/>
              <w:widowControl/>
              <w:rPr>
                <w:sz w:val="24"/>
              </w:rPr>
            </w:pPr>
            <w:r>
              <w:rPr>
                <w:sz w:val="24"/>
              </w:rPr>
            </w:r>
          </w:p>
        </w:tc>
      </w:tr>
      <w:tr>
        <w:trPr>
          <w:trHeight w:val="642" w:hRule="atLeast"/>
        </w:trPr>
        <w:tc>
          <w:tcPr>
            <w:tcW w:w="873" w:type="dxa"/>
            <w:vAlign w:val="center"/>
            <w:tcMar>
              <w:top w:w="0" w:type="dxa"/>
              <w:left w:w="108" w:type="dxa"/>
              <w:bottom w:w="0" w:type="dxa"/>
              <w:right w:w="108" w:type="dxa"/>
            </w:tcMar>
            <w:tcBorders>
              <w:top w:val="none" w:sz="0" w:space="0" w:color="000000"/>
              <w:left w:val="single" w:sz="8" w:space="0" w:color="000000"/>
              <w:bottom w:val="single" w:sz="8" w:space="0" w:color="000000"/>
              <w:right w:val="single" w:sz="8" w:space="0" w:color="000000"/>
            </w:tcBorders>
          </w:tcPr>
          <w:p>
            <w:pPr>
              <w:spacing w:before="100" w:after="100" w:beforeAutospacing="1" w:afterAutospacing="1"/>
              <w:jc w:val="center"/>
              <w:widowControl/>
              <w:rPr>
                <w:szCs w:val="21"/>
              </w:rPr>
            </w:pPr>
            <w:r>
              <w:rPr>
                <w:szCs w:val="21"/>
              </w:rPr>
              <w:t>3</w:t>
            </w:r>
          </w:p>
        </w:tc>
        <w:tc>
          <w:tcPr>
            <w:tcW w:w="1321"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2020220103</w:t>
            </w:r>
            <w:r>
              <w:rPr>
                <w:sz w:val="24"/>
              </w:rPr>
            </w:r>
          </w:p>
        </w:tc>
        <w:tc>
          <w:tcPr>
            <w:tcW w:w="1559"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李月</w:t>
            </w:r>
            <w:r>
              <w:rPr>
                <w:sz w:val="24"/>
              </w:rPr>
            </w:r>
          </w:p>
        </w:tc>
        <w:tc>
          <w:tcPr>
            <w:tcW w:w="1417"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高秀丽</w:t>
            </w:r>
            <w:r>
              <w:rPr>
                <w:sz w:val="24"/>
              </w:rPr>
            </w:r>
          </w:p>
        </w:tc>
        <w:tc>
          <w:tcPr>
            <w:tcW w:w="2038"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2021.06.11 8：30</w:t>
            </w:r>
            <w:r>
              <w:rPr>
                <w:sz w:val="24"/>
              </w:rPr>
            </w:r>
          </w:p>
        </w:tc>
        <w:tc>
          <w:tcPr>
            <w:tcW w:w="1831"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jc w:val="center"/>
              <w:widowControl/>
              <w:rPr>
                <w:sz w:val="24"/>
              </w:rPr>
            </w:pPr>
            <w:r>
              <w:t>药学楼407</w:t>
            </w:r>
            <w:r>
              <w:rPr>
                <w:sz w:val="24"/>
              </w:rPr>
            </w:r>
          </w:p>
        </w:tc>
        <w:tc>
          <w:tcPr>
            <w:tcW w:w="4495"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基于激酶调控功能探讨PKM2激活剂抗乳腺癌作用及分子机制</w:t>
            </w:r>
            <w:r>
              <w:rPr>
                <w:sz w:val="24"/>
              </w:rPr>
            </w:r>
          </w:p>
        </w:tc>
        <w:tc>
          <w:tcPr>
            <w:tcW w:w="557" w:type="dxa"/>
            <w:tcMar>
              <w:top w:w="0" w:type="dxa"/>
              <w:left w:w="0" w:type="dxa"/>
              <w:bottom w:w="0" w:type="dxa"/>
              <w:right w:w="0" w:type="dxa"/>
            </w:tcMar>
            <w:tcBorders>
              <w:top w:val="single" w:sz="4" w:space="0" w:color="000000"/>
              <w:left w:val="none" w:sz="0" w:space="0" w:color="000000"/>
              <w:bottom w:val="single" w:sz="4" w:space="0" w:color="000000"/>
              <w:right w:val="single" w:sz="8" w:space="0" w:color="000000"/>
            </w:tcBorders>
          </w:tcPr>
          <w:p>
            <w:pPr>
              <w:spacing/>
              <w:jc w:val="center"/>
              <w:widowControl/>
              <w:rPr>
                <w:sz w:val="24"/>
              </w:rPr>
            </w:pPr>
            <w:r>
              <w:rPr>
                <w:sz w:val="24"/>
              </w:rPr>
            </w:r>
          </w:p>
        </w:tc>
      </w:tr>
      <w:tr>
        <w:trPr>
          <w:trHeight w:val="642" w:hRule="atLeast"/>
        </w:trPr>
        <w:tc>
          <w:tcPr>
            <w:tcW w:w="873" w:type="dxa"/>
            <w:vAlign w:val="center"/>
            <w:tcMar>
              <w:top w:w="0" w:type="dxa"/>
              <w:left w:w="108" w:type="dxa"/>
              <w:bottom w:w="0" w:type="dxa"/>
              <w:right w:w="108" w:type="dxa"/>
            </w:tcMar>
            <w:tcBorders>
              <w:top w:val="none" w:sz="0" w:space="0" w:color="000000"/>
              <w:left w:val="single" w:sz="8" w:space="0" w:color="000000"/>
              <w:bottom w:val="single" w:sz="8" w:space="0" w:color="000000"/>
              <w:right w:val="single" w:sz="8" w:space="0" w:color="000000"/>
            </w:tcBorders>
          </w:tcPr>
          <w:p>
            <w:pPr>
              <w:spacing w:before="100" w:after="100" w:beforeAutospacing="1" w:afterAutospacing="1"/>
              <w:jc w:val="center"/>
              <w:widowControl/>
              <w:rPr>
                <w:szCs w:val="21"/>
              </w:rPr>
            </w:pPr>
            <w:r>
              <w:rPr>
                <w:szCs w:val="21"/>
              </w:rPr>
              <w:t>4</w:t>
            </w:r>
          </w:p>
        </w:tc>
        <w:tc>
          <w:tcPr>
            <w:tcW w:w="1321"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2020220119</w:t>
            </w:r>
            <w:r>
              <w:rPr>
                <w:sz w:val="24"/>
              </w:rPr>
            </w:r>
          </w:p>
        </w:tc>
        <w:tc>
          <w:tcPr>
            <w:tcW w:w="1559"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郭童杰</w:t>
            </w:r>
            <w:r>
              <w:rPr>
                <w:sz w:val="24"/>
              </w:rPr>
            </w:r>
          </w:p>
        </w:tc>
        <w:tc>
          <w:tcPr>
            <w:tcW w:w="1417"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王玉春</w:t>
            </w:r>
            <w:r>
              <w:rPr>
                <w:sz w:val="24"/>
              </w:rPr>
            </w:r>
          </w:p>
        </w:tc>
        <w:tc>
          <w:tcPr>
            <w:tcW w:w="2038"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2021.06.11 8：30</w:t>
            </w:r>
            <w:r>
              <w:rPr>
                <w:sz w:val="24"/>
              </w:rPr>
            </w:r>
          </w:p>
        </w:tc>
        <w:tc>
          <w:tcPr>
            <w:tcW w:w="1831"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jc w:val="center"/>
              <w:widowControl/>
              <w:rPr>
                <w:sz w:val="24"/>
              </w:rPr>
            </w:pPr>
            <w:r>
              <w:t>药学楼407</w:t>
            </w:r>
            <w:r>
              <w:rPr>
                <w:sz w:val="24"/>
              </w:rPr>
            </w:r>
          </w:p>
        </w:tc>
        <w:tc>
          <w:tcPr>
            <w:tcW w:w="4495"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基于网络药理学及代谢组学探讨金茵颗粒剂抗胆囊炎药效物质基础及机制</w:t>
            </w:r>
            <w:r>
              <w:rPr>
                <w:sz w:val="24"/>
              </w:rPr>
            </w:r>
          </w:p>
        </w:tc>
        <w:tc>
          <w:tcPr>
            <w:tcW w:w="557" w:type="dxa"/>
            <w:tcMar>
              <w:top w:w="0" w:type="dxa"/>
              <w:left w:w="0" w:type="dxa"/>
              <w:bottom w:w="0" w:type="dxa"/>
              <w:right w:w="0" w:type="dxa"/>
            </w:tcMar>
            <w:tcBorders>
              <w:top w:val="single" w:sz="4" w:space="0" w:color="000000"/>
              <w:left w:val="none" w:sz="0" w:space="0" w:color="000000"/>
              <w:bottom w:val="single" w:sz="4" w:space="0" w:color="000000"/>
              <w:right w:val="single" w:sz="8" w:space="0" w:color="000000"/>
            </w:tcBorders>
          </w:tcPr>
          <w:p>
            <w:pPr>
              <w:spacing/>
              <w:jc w:val="center"/>
              <w:widowControl/>
              <w:rPr>
                <w:sz w:val="24"/>
              </w:rPr>
            </w:pPr>
            <w:r>
              <w:rPr>
                <w:sz w:val="24"/>
              </w:rPr>
            </w:r>
          </w:p>
        </w:tc>
      </w:tr>
      <w:tr>
        <w:trPr>
          <w:trHeight w:val="642" w:hRule="atLeast"/>
        </w:trPr>
        <w:tc>
          <w:tcPr>
            <w:tcW w:w="873" w:type="dxa"/>
            <w:vAlign w:val="center"/>
            <w:tcMar>
              <w:top w:w="0" w:type="dxa"/>
              <w:left w:w="108" w:type="dxa"/>
              <w:bottom w:w="0" w:type="dxa"/>
              <w:right w:w="108" w:type="dxa"/>
            </w:tcMar>
            <w:tcBorders>
              <w:top w:val="none" w:sz="0" w:space="0" w:color="000000"/>
              <w:left w:val="single" w:sz="8" w:space="0" w:color="000000"/>
              <w:bottom w:val="single" w:sz="4" w:space="0" w:color="000000"/>
              <w:right w:val="single" w:sz="8" w:space="0" w:color="000000"/>
            </w:tcBorders>
          </w:tcPr>
          <w:p>
            <w:pPr>
              <w:spacing w:before="100" w:after="100" w:beforeAutospacing="1" w:afterAutospacing="1"/>
              <w:jc w:val="center"/>
              <w:widowControl/>
              <w:rPr>
                <w:szCs w:val="21"/>
              </w:rPr>
            </w:pPr>
            <w:r>
              <w:rPr>
                <w:szCs w:val="21"/>
              </w:rPr>
              <w:t>5</w:t>
            </w:r>
          </w:p>
        </w:tc>
        <w:tc>
          <w:tcPr>
            <w:tcW w:w="1321" w:type="dxa"/>
            <w:vAlign w:val="center"/>
            <w:tcMar>
              <w:top w:w="0" w:type="dxa"/>
              <w:left w:w="108" w:type="dxa"/>
              <w:bottom w:w="0" w:type="dxa"/>
              <w:right w:w="108" w:type="dxa"/>
            </w:tcMar>
            <w:tcBorders>
              <w:top w:val="none" w:sz="0" w:space="0" w:color="000000"/>
              <w:left w:val="none" w:sz="0" w:space="0" w:color="000000"/>
              <w:bottom w:val="single" w:sz="4" w:space="0" w:color="000000"/>
              <w:right w:val="single" w:sz="8" w:space="0" w:color="000000"/>
            </w:tcBorders>
          </w:tcPr>
          <w:p>
            <w:pPr>
              <w:spacing w:before="100" w:after="100" w:beforeAutospacing="1" w:afterAutospacing="1"/>
              <w:jc w:val="center"/>
              <w:widowControl/>
              <w:rPr>
                <w:sz w:val="24"/>
              </w:rPr>
            </w:pPr>
            <w:r>
              <w:t>2020220127</w:t>
            </w:r>
            <w:r>
              <w:rPr>
                <w:sz w:val="24"/>
              </w:rPr>
            </w:r>
          </w:p>
        </w:tc>
        <w:tc>
          <w:tcPr>
            <w:tcW w:w="1559" w:type="dxa"/>
            <w:vAlign w:val="center"/>
            <w:tcMar>
              <w:top w:w="0" w:type="dxa"/>
              <w:left w:w="108" w:type="dxa"/>
              <w:bottom w:w="0" w:type="dxa"/>
              <w:right w:w="108" w:type="dxa"/>
            </w:tcMar>
            <w:tcBorders>
              <w:top w:val="none" w:sz="0" w:space="0" w:color="000000"/>
              <w:left w:val="none" w:sz="0" w:space="0" w:color="000000"/>
              <w:bottom w:val="single" w:sz="4" w:space="0" w:color="000000"/>
              <w:right w:val="single" w:sz="8" w:space="0" w:color="000000"/>
            </w:tcBorders>
          </w:tcPr>
          <w:p>
            <w:pPr>
              <w:spacing w:before="100" w:after="100" w:beforeAutospacing="1" w:afterAutospacing="1"/>
              <w:jc w:val="center"/>
              <w:widowControl/>
              <w:rPr>
                <w:sz w:val="24"/>
              </w:rPr>
            </w:pPr>
            <w:r>
              <w:t>刘荣宏</w:t>
            </w:r>
            <w:r>
              <w:rPr>
                <w:sz w:val="24"/>
              </w:rPr>
            </w:r>
          </w:p>
        </w:tc>
        <w:tc>
          <w:tcPr>
            <w:tcW w:w="1417" w:type="dxa"/>
            <w:vAlign w:val="center"/>
            <w:tcMar>
              <w:top w:w="0" w:type="dxa"/>
              <w:left w:w="108" w:type="dxa"/>
              <w:bottom w:w="0" w:type="dxa"/>
              <w:right w:w="108" w:type="dxa"/>
            </w:tcMar>
            <w:tcBorders>
              <w:top w:val="none" w:sz="0" w:space="0" w:color="000000"/>
              <w:left w:val="none" w:sz="0" w:space="0" w:color="000000"/>
              <w:bottom w:val="single" w:sz="4" w:space="0" w:color="000000"/>
              <w:right w:val="single" w:sz="8" w:space="0" w:color="000000"/>
            </w:tcBorders>
          </w:tcPr>
          <w:p>
            <w:pPr>
              <w:spacing w:before="100" w:after="100" w:beforeAutospacing="1" w:afterAutospacing="1"/>
              <w:jc w:val="center"/>
              <w:widowControl/>
              <w:rPr>
                <w:sz w:val="24"/>
              </w:rPr>
            </w:pPr>
            <w:r>
              <w:t>洪博</w:t>
            </w:r>
            <w:r>
              <w:rPr>
                <w:sz w:val="24"/>
              </w:rPr>
            </w:r>
          </w:p>
        </w:tc>
        <w:tc>
          <w:tcPr>
            <w:tcW w:w="2038" w:type="dxa"/>
            <w:vAlign w:val="center"/>
            <w:tcMar>
              <w:top w:w="0" w:type="dxa"/>
              <w:left w:w="108" w:type="dxa"/>
              <w:bottom w:w="0" w:type="dxa"/>
              <w:right w:w="108" w:type="dxa"/>
            </w:tcMar>
            <w:tcBorders>
              <w:top w:val="none" w:sz="0" w:space="0" w:color="000000"/>
              <w:left w:val="none" w:sz="0" w:space="0" w:color="000000"/>
              <w:bottom w:val="single" w:sz="4" w:space="0" w:color="000000"/>
              <w:right w:val="single" w:sz="8" w:space="0" w:color="000000"/>
            </w:tcBorders>
          </w:tcPr>
          <w:p>
            <w:pPr>
              <w:spacing w:before="100" w:after="100" w:beforeAutospacing="1" w:afterAutospacing="1"/>
              <w:jc w:val="center"/>
              <w:widowControl/>
              <w:rPr>
                <w:sz w:val="24"/>
              </w:rPr>
            </w:pPr>
            <w:r>
              <w:t>2021.06.11 8：30</w:t>
            </w:r>
            <w:r>
              <w:rPr>
                <w:sz w:val="24"/>
              </w:rPr>
            </w:r>
          </w:p>
        </w:tc>
        <w:tc>
          <w:tcPr>
            <w:tcW w:w="1831" w:type="dxa"/>
            <w:vAlign w:val="center"/>
            <w:tcMar>
              <w:top w:w="0" w:type="dxa"/>
              <w:left w:w="108" w:type="dxa"/>
              <w:bottom w:w="0" w:type="dxa"/>
              <w:right w:w="108" w:type="dxa"/>
            </w:tcMar>
            <w:tcBorders>
              <w:top w:val="none" w:sz="0" w:space="0" w:color="000000"/>
              <w:left w:val="none" w:sz="0" w:space="0" w:color="000000"/>
              <w:bottom w:val="single" w:sz="4" w:space="0" w:color="000000"/>
              <w:right w:val="single" w:sz="8" w:space="0" w:color="000000"/>
            </w:tcBorders>
          </w:tcPr>
          <w:p>
            <w:pPr>
              <w:spacing/>
              <w:jc w:val="center"/>
              <w:widowControl/>
              <w:rPr>
                <w:sz w:val="24"/>
              </w:rPr>
            </w:pPr>
            <w:r>
              <w:t>药学楼407</w:t>
            </w:r>
            <w:r>
              <w:rPr>
                <w:sz w:val="24"/>
              </w:rPr>
            </w:r>
          </w:p>
        </w:tc>
        <w:tc>
          <w:tcPr>
            <w:tcW w:w="4495" w:type="dxa"/>
            <w:vAlign w:val="center"/>
            <w:tcMar>
              <w:top w:w="0" w:type="dxa"/>
              <w:left w:w="108" w:type="dxa"/>
              <w:bottom w:w="0" w:type="dxa"/>
              <w:right w:w="108" w:type="dxa"/>
            </w:tcMar>
            <w:tcBorders>
              <w:top w:val="none" w:sz="0" w:space="0" w:color="000000"/>
              <w:left w:val="none" w:sz="0" w:space="0" w:color="000000"/>
              <w:bottom w:val="single" w:sz="4" w:space="0" w:color="000000"/>
              <w:right w:val="single" w:sz="8" w:space="0" w:color="000000"/>
            </w:tcBorders>
          </w:tcPr>
          <w:p>
            <w:pPr>
              <w:spacing w:before="100" w:after="100" w:beforeAutospacing="1" w:afterAutospacing="1"/>
              <w:jc w:val="center"/>
              <w:widowControl/>
              <w:rPr>
                <w:sz w:val="24"/>
              </w:rPr>
            </w:pPr>
            <w:r>
              <w:t>蒲公英药效物质基础研究</w:t>
            </w:r>
            <w:r>
              <w:rPr>
                <w:sz w:val="24"/>
              </w:rPr>
            </w:r>
          </w:p>
        </w:tc>
        <w:tc>
          <w:tcPr>
            <w:tcW w:w="557" w:type="dxa"/>
            <w:tcMar>
              <w:top w:w="0" w:type="dxa"/>
              <w:left w:w="0" w:type="dxa"/>
              <w:bottom w:w="0" w:type="dxa"/>
              <w:right w:w="0" w:type="dxa"/>
            </w:tcMar>
            <w:tcBorders>
              <w:top w:val="single" w:sz="4" w:space="0" w:color="000000"/>
              <w:left w:val="none" w:sz="0" w:space="0" w:color="000000"/>
              <w:bottom w:val="single" w:sz="4" w:space="0" w:color="000000"/>
              <w:right w:val="single" w:sz="8" w:space="0" w:color="000000"/>
            </w:tcBorders>
          </w:tcPr>
          <w:p>
            <w:pPr>
              <w:spacing/>
              <w:jc w:val="center"/>
              <w:widowControl/>
              <w:rPr>
                <w:sz w:val="24"/>
              </w:rPr>
            </w:pPr>
            <w:r>
              <w:rPr>
                <w:sz w:val="24"/>
              </w:rPr>
            </w:r>
          </w:p>
        </w:tc>
      </w:tr>
      <w:tr>
        <w:trPr>
          <w:trHeight w:val="642" w:hRule="atLeast"/>
        </w:trPr>
        <w:tc>
          <w:tcPr>
            <w:tcW w:w="873" w:type="dxa"/>
            <w:vAlign w:val="center"/>
            <w:tcMar>
              <w:top w:w="0" w:type="dxa"/>
              <w:left w:w="108" w:type="dxa"/>
              <w:bottom w:w="0" w:type="dxa"/>
              <w:right w:w="108" w:type="dxa"/>
            </w:tcMar>
            <w:tcBorders>
              <w:top w:val="single" w:sz="4" w:space="0" w:color="000000"/>
              <w:left w:val="single" w:sz="8" w:space="0" w:color="000000"/>
              <w:bottom w:val="single" w:sz="8" w:space="0" w:color="000000"/>
              <w:right w:val="single" w:sz="8" w:space="0" w:color="000000"/>
            </w:tcBorders>
          </w:tcPr>
          <w:p>
            <w:pPr>
              <w:spacing w:before="100" w:after="100" w:beforeAutospacing="1" w:afterAutospacing="1"/>
              <w:jc w:val="center"/>
              <w:widowControl/>
              <w:rPr>
                <w:szCs w:val="21"/>
              </w:rPr>
            </w:pPr>
            <w:r>
              <w:rPr>
                <w:szCs w:val="21"/>
              </w:rPr>
              <w:t>6</w:t>
            </w:r>
          </w:p>
        </w:tc>
        <w:tc>
          <w:tcPr>
            <w:tcW w:w="1321" w:type="dxa"/>
            <w:vAlign w:val="center"/>
            <w:tcMar>
              <w:top w:w="0" w:type="dxa"/>
              <w:left w:w="108" w:type="dxa"/>
              <w:bottom w:w="0" w:type="dxa"/>
              <w:right w:w="108" w:type="dxa"/>
            </w:tcMar>
            <w:tcBorders>
              <w:top w:val="single" w:sz="4"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2020220129</w:t>
            </w:r>
            <w:r>
              <w:rPr>
                <w:sz w:val="24"/>
              </w:rPr>
            </w:r>
          </w:p>
        </w:tc>
        <w:tc>
          <w:tcPr>
            <w:tcW w:w="1559" w:type="dxa"/>
            <w:vAlign w:val="center"/>
            <w:tcMar>
              <w:top w:w="0" w:type="dxa"/>
              <w:left w:w="108" w:type="dxa"/>
              <w:bottom w:w="0" w:type="dxa"/>
              <w:right w:w="108" w:type="dxa"/>
            </w:tcMar>
            <w:tcBorders>
              <w:top w:val="single" w:sz="4"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苏莹实</w:t>
            </w:r>
            <w:r>
              <w:rPr>
                <w:sz w:val="24"/>
              </w:rPr>
            </w:r>
          </w:p>
        </w:tc>
        <w:tc>
          <w:tcPr>
            <w:tcW w:w="1417" w:type="dxa"/>
            <w:vAlign w:val="center"/>
            <w:tcMar>
              <w:top w:w="0" w:type="dxa"/>
              <w:left w:w="108" w:type="dxa"/>
              <w:bottom w:w="0" w:type="dxa"/>
              <w:right w:w="108" w:type="dxa"/>
            </w:tcMar>
            <w:tcBorders>
              <w:top w:val="single" w:sz="4"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王晓丽</w:t>
            </w:r>
            <w:r>
              <w:rPr>
                <w:sz w:val="24"/>
              </w:rPr>
            </w:r>
          </w:p>
        </w:tc>
        <w:tc>
          <w:tcPr>
            <w:tcW w:w="2038" w:type="dxa"/>
            <w:vAlign w:val="center"/>
            <w:tcMar>
              <w:top w:w="0" w:type="dxa"/>
              <w:left w:w="108" w:type="dxa"/>
              <w:bottom w:w="0" w:type="dxa"/>
              <w:right w:w="108" w:type="dxa"/>
            </w:tcMar>
            <w:tcBorders>
              <w:top w:val="single" w:sz="4"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2021.06.11 8：30</w:t>
            </w:r>
            <w:r>
              <w:rPr>
                <w:sz w:val="24"/>
              </w:rPr>
            </w:r>
          </w:p>
        </w:tc>
        <w:tc>
          <w:tcPr>
            <w:tcW w:w="1831" w:type="dxa"/>
            <w:vAlign w:val="center"/>
            <w:tcMar>
              <w:top w:w="0" w:type="dxa"/>
              <w:left w:w="108" w:type="dxa"/>
              <w:bottom w:w="0" w:type="dxa"/>
              <w:right w:w="108" w:type="dxa"/>
            </w:tcMar>
            <w:tcBorders>
              <w:top w:val="single" w:sz="4" w:space="0" w:color="000000"/>
              <w:left w:val="none" w:sz="0" w:space="0" w:color="000000"/>
              <w:bottom w:val="single" w:sz="8" w:space="0" w:color="000000"/>
              <w:right w:val="single" w:sz="8" w:space="0" w:color="000000"/>
            </w:tcBorders>
          </w:tcPr>
          <w:p>
            <w:pPr>
              <w:spacing/>
              <w:jc w:val="center"/>
              <w:widowControl/>
              <w:rPr>
                <w:sz w:val="24"/>
              </w:rPr>
            </w:pPr>
            <w:r>
              <w:t>药学楼407</w:t>
            </w:r>
            <w:r>
              <w:rPr>
                <w:sz w:val="24"/>
              </w:rPr>
            </w:r>
          </w:p>
        </w:tc>
        <w:tc>
          <w:tcPr>
            <w:tcW w:w="4495" w:type="dxa"/>
            <w:vAlign w:val="center"/>
            <w:tcMar>
              <w:top w:w="0" w:type="dxa"/>
              <w:left w:w="108" w:type="dxa"/>
              <w:bottom w:w="0" w:type="dxa"/>
              <w:right w:w="108" w:type="dxa"/>
            </w:tcMar>
            <w:tcBorders>
              <w:top w:val="single" w:sz="4"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基于PI3K/AKT/MTOR信号通路探讨白屈菜红碱通过调控自噬抑制肝纤维化作用机制研究</w:t>
            </w:r>
            <w:r>
              <w:rPr>
                <w:sz w:val="24"/>
              </w:rPr>
            </w:r>
          </w:p>
        </w:tc>
        <w:tc>
          <w:tcPr>
            <w:tcW w:w="557" w:type="dxa"/>
            <w:tcMar>
              <w:top w:w="0" w:type="dxa"/>
              <w:left w:w="0" w:type="dxa"/>
              <w:bottom w:w="0" w:type="dxa"/>
              <w:right w:w="0" w:type="dxa"/>
            </w:tcMar>
            <w:tcBorders>
              <w:top w:val="single" w:sz="4" w:space="0" w:color="000000"/>
              <w:left w:val="none" w:sz="0" w:space="0" w:color="000000"/>
              <w:bottom w:val="single" w:sz="4" w:space="0" w:color="000000"/>
              <w:right w:val="single" w:sz="8" w:space="0" w:color="000000"/>
            </w:tcBorders>
          </w:tcPr>
          <w:p>
            <w:pPr>
              <w:spacing/>
              <w:jc w:val="center"/>
              <w:widowControl/>
              <w:rPr>
                <w:sz w:val="24"/>
              </w:rPr>
            </w:pPr>
            <w:r>
              <w:rPr>
                <w:sz w:val="24"/>
              </w:rPr>
            </w:r>
          </w:p>
        </w:tc>
      </w:tr>
      <w:tr>
        <w:trPr>
          <w:trHeight w:val="642" w:hRule="atLeast"/>
        </w:trPr>
        <w:tc>
          <w:tcPr>
            <w:tcW w:w="873" w:type="dxa"/>
            <w:vAlign w:val="center"/>
            <w:tcMar>
              <w:top w:w="0" w:type="dxa"/>
              <w:left w:w="108" w:type="dxa"/>
              <w:bottom w:w="0" w:type="dxa"/>
              <w:right w:w="108" w:type="dxa"/>
            </w:tcMar>
            <w:tcBorders>
              <w:top w:val="none" w:sz="0" w:space="0" w:color="000000"/>
              <w:left w:val="single" w:sz="8" w:space="0" w:color="000000"/>
              <w:bottom w:val="single" w:sz="8" w:space="0" w:color="000000"/>
              <w:right w:val="single" w:sz="8" w:space="0" w:color="000000"/>
            </w:tcBorders>
          </w:tcPr>
          <w:p>
            <w:pPr>
              <w:spacing w:before="100" w:after="100" w:beforeAutospacing="1" w:afterAutospacing="1"/>
              <w:jc w:val="center"/>
              <w:widowControl/>
              <w:rPr>
                <w:szCs w:val="21"/>
              </w:rPr>
            </w:pPr>
            <w:r>
              <w:rPr>
                <w:szCs w:val="21"/>
              </w:rPr>
              <w:t>7</w:t>
            </w:r>
          </w:p>
        </w:tc>
        <w:tc>
          <w:tcPr>
            <w:tcW w:w="1321"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2020220117</w:t>
            </w:r>
            <w:r>
              <w:rPr>
                <w:sz w:val="24"/>
              </w:rPr>
            </w:r>
          </w:p>
        </w:tc>
        <w:tc>
          <w:tcPr>
            <w:tcW w:w="1559"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龚飞</w:t>
            </w:r>
            <w:r>
              <w:rPr>
                <w:sz w:val="24"/>
              </w:rPr>
            </w:r>
          </w:p>
        </w:tc>
        <w:tc>
          <w:tcPr>
            <w:tcW w:w="1417"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韩翠翠</w:t>
            </w:r>
            <w:r>
              <w:rPr>
                <w:sz w:val="24"/>
              </w:rPr>
            </w:r>
          </w:p>
        </w:tc>
        <w:tc>
          <w:tcPr>
            <w:tcW w:w="2038"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2021.06.11 8：30</w:t>
            </w:r>
            <w:r>
              <w:rPr>
                <w:sz w:val="24"/>
              </w:rPr>
            </w:r>
          </w:p>
        </w:tc>
        <w:tc>
          <w:tcPr>
            <w:tcW w:w="1831"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jc w:val="center"/>
              <w:widowControl/>
              <w:rPr>
                <w:sz w:val="24"/>
              </w:rPr>
            </w:pPr>
            <w:r>
              <w:t>药学楼409</w:t>
            </w:r>
            <w:r>
              <w:rPr>
                <w:sz w:val="24"/>
              </w:rPr>
            </w:r>
          </w:p>
        </w:tc>
        <w:tc>
          <w:tcPr>
            <w:tcW w:w="4495"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17羟基岩大戟内酯B对三阴型乳腺癌细胞凋亡的影响</w:t>
            </w:r>
            <w:r>
              <w:rPr>
                <w:sz w:val="24"/>
              </w:rPr>
            </w:r>
          </w:p>
        </w:tc>
        <w:tc>
          <w:tcPr>
            <w:tcW w:w="557" w:type="dxa"/>
            <w:tcMar>
              <w:top w:w="0" w:type="dxa"/>
              <w:left w:w="0" w:type="dxa"/>
              <w:bottom w:w="0" w:type="dxa"/>
              <w:right w:w="0" w:type="dxa"/>
            </w:tcMar>
            <w:tcBorders>
              <w:top w:val="single" w:sz="4" w:space="0" w:color="000000"/>
              <w:left w:val="none" w:sz="0" w:space="0" w:color="000000"/>
              <w:bottom w:val="single" w:sz="4" w:space="0" w:color="000000"/>
              <w:right w:val="single" w:sz="8" w:space="0" w:color="000000"/>
            </w:tcBorders>
          </w:tcPr>
          <w:p>
            <w:pPr>
              <w:spacing/>
              <w:jc w:val="center"/>
              <w:widowControl/>
              <w:rPr>
                <w:sz w:val="24"/>
              </w:rPr>
            </w:pPr>
            <w:r>
              <w:rPr>
                <w:sz w:val="24"/>
              </w:rPr>
            </w:r>
          </w:p>
        </w:tc>
      </w:tr>
      <w:tr>
        <w:trPr>
          <w:trHeight w:val="642" w:hRule="atLeast"/>
        </w:trPr>
        <w:tc>
          <w:tcPr>
            <w:tcW w:w="873" w:type="dxa"/>
            <w:vAlign w:val="center"/>
            <w:tcMar>
              <w:top w:w="0" w:type="dxa"/>
              <w:left w:w="108" w:type="dxa"/>
              <w:bottom w:w="0" w:type="dxa"/>
              <w:right w:w="108" w:type="dxa"/>
            </w:tcMar>
            <w:tcBorders>
              <w:top w:val="none" w:sz="0" w:space="0" w:color="000000"/>
              <w:left w:val="single" w:sz="8" w:space="0" w:color="000000"/>
              <w:bottom w:val="single" w:sz="8" w:space="0" w:color="000000"/>
              <w:right w:val="single" w:sz="8" w:space="0" w:color="000000"/>
            </w:tcBorders>
          </w:tcPr>
          <w:p>
            <w:pPr>
              <w:spacing w:before="100" w:after="100" w:beforeAutospacing="1" w:afterAutospacing="1"/>
              <w:jc w:val="center"/>
              <w:widowControl/>
              <w:rPr>
                <w:szCs w:val="21"/>
              </w:rPr>
            </w:pPr>
            <w:r>
              <w:rPr>
                <w:szCs w:val="21"/>
              </w:rPr>
              <w:t>8</w:t>
            </w:r>
          </w:p>
        </w:tc>
        <w:tc>
          <w:tcPr>
            <w:tcW w:w="1321"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2020220112</w:t>
            </w:r>
            <w:r>
              <w:rPr>
                <w:sz w:val="24"/>
              </w:rPr>
            </w:r>
          </w:p>
        </w:tc>
        <w:tc>
          <w:tcPr>
            <w:tcW w:w="1559"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杨才平</w:t>
            </w:r>
            <w:r>
              <w:rPr>
                <w:sz w:val="24"/>
              </w:rPr>
            </w:r>
          </w:p>
        </w:tc>
        <w:tc>
          <w:tcPr>
            <w:tcW w:w="1417"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邓志会</w:t>
            </w:r>
            <w:r>
              <w:rPr>
                <w:sz w:val="24"/>
              </w:rPr>
            </w:r>
          </w:p>
        </w:tc>
        <w:tc>
          <w:tcPr>
            <w:tcW w:w="2038"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2021.06.11 8：30</w:t>
            </w:r>
            <w:r>
              <w:rPr>
                <w:sz w:val="24"/>
              </w:rPr>
            </w:r>
          </w:p>
        </w:tc>
        <w:tc>
          <w:tcPr>
            <w:tcW w:w="1831"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jc w:val="center"/>
              <w:widowControl/>
              <w:rPr>
                <w:sz w:val="24"/>
              </w:rPr>
            </w:pPr>
            <w:r>
              <w:t>药学楼409</w:t>
            </w:r>
            <w:r>
              <w:rPr>
                <w:sz w:val="24"/>
              </w:rPr>
            </w:r>
          </w:p>
        </w:tc>
        <w:tc>
          <w:tcPr>
            <w:tcW w:w="4495"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微小染色体维持蛋白沉默对胰腺癌细胞生物学特性及化疗药物敏感性的影响</w:t>
            </w:r>
            <w:r>
              <w:rPr>
                <w:sz w:val="24"/>
              </w:rPr>
            </w:r>
          </w:p>
        </w:tc>
        <w:tc>
          <w:tcPr>
            <w:tcW w:w="557" w:type="dxa"/>
            <w:tcMar>
              <w:top w:w="0" w:type="dxa"/>
              <w:left w:w="0" w:type="dxa"/>
              <w:bottom w:w="0" w:type="dxa"/>
              <w:right w:w="0" w:type="dxa"/>
            </w:tcMar>
            <w:tcBorders>
              <w:top w:val="single" w:sz="4" w:space="0" w:color="000000"/>
              <w:left w:val="none" w:sz="0" w:space="0" w:color="000000"/>
              <w:bottom w:val="single" w:sz="4" w:space="0" w:color="000000"/>
              <w:right w:val="single" w:sz="8" w:space="0" w:color="000000"/>
            </w:tcBorders>
          </w:tcPr>
          <w:p>
            <w:pPr>
              <w:spacing/>
              <w:jc w:val="center"/>
              <w:widowControl/>
              <w:rPr>
                <w:sz w:val="24"/>
              </w:rPr>
            </w:pPr>
            <w:r>
              <w:rPr>
                <w:sz w:val="24"/>
              </w:rPr>
            </w:r>
          </w:p>
        </w:tc>
      </w:tr>
      <w:tr>
        <w:trPr>
          <w:trHeight w:val="642" w:hRule="atLeast"/>
        </w:trPr>
        <w:tc>
          <w:tcPr>
            <w:tcW w:w="873" w:type="dxa"/>
            <w:vAlign w:val="center"/>
            <w:tcMar>
              <w:top w:w="0" w:type="dxa"/>
              <w:left w:w="108" w:type="dxa"/>
              <w:bottom w:w="0" w:type="dxa"/>
              <w:right w:w="108" w:type="dxa"/>
            </w:tcMar>
            <w:tcBorders>
              <w:top w:val="none" w:sz="0" w:space="0" w:color="000000"/>
              <w:left w:val="single" w:sz="8" w:space="0" w:color="000000"/>
              <w:bottom w:val="single" w:sz="4" w:space="0" w:color="000000"/>
              <w:right w:val="single" w:sz="8" w:space="0" w:color="000000"/>
            </w:tcBorders>
          </w:tcPr>
          <w:p>
            <w:pPr>
              <w:spacing w:before="100" w:after="100" w:beforeAutospacing="1" w:afterAutospacing="1"/>
              <w:jc w:val="center"/>
              <w:widowControl/>
              <w:rPr>
                <w:szCs w:val="21"/>
              </w:rPr>
            </w:pPr>
            <w:r>
              <w:rPr>
                <w:szCs w:val="21"/>
              </w:rPr>
              <w:t>9</w:t>
            </w:r>
          </w:p>
        </w:tc>
        <w:tc>
          <w:tcPr>
            <w:tcW w:w="1321" w:type="dxa"/>
            <w:vAlign w:val="center"/>
            <w:tcMar>
              <w:top w:w="0" w:type="dxa"/>
              <w:left w:w="108" w:type="dxa"/>
              <w:bottom w:w="0" w:type="dxa"/>
              <w:right w:w="108" w:type="dxa"/>
            </w:tcMar>
            <w:tcBorders>
              <w:top w:val="none" w:sz="0" w:space="0" w:color="000000"/>
              <w:left w:val="none" w:sz="0" w:space="0" w:color="000000"/>
              <w:bottom w:val="single" w:sz="4" w:space="0" w:color="000000"/>
              <w:right w:val="single" w:sz="8" w:space="0" w:color="000000"/>
            </w:tcBorders>
          </w:tcPr>
          <w:p>
            <w:pPr>
              <w:spacing w:before="100" w:after="100" w:beforeAutospacing="1" w:afterAutospacing="1"/>
              <w:jc w:val="center"/>
              <w:widowControl/>
              <w:rPr>
                <w:sz w:val="24"/>
              </w:rPr>
            </w:pPr>
            <w:r>
              <w:t>2020220114</w:t>
            </w:r>
            <w:r>
              <w:rPr>
                <w:sz w:val="24"/>
              </w:rPr>
            </w:r>
          </w:p>
        </w:tc>
        <w:tc>
          <w:tcPr>
            <w:tcW w:w="1559" w:type="dxa"/>
            <w:vAlign w:val="center"/>
            <w:tcMar>
              <w:top w:w="0" w:type="dxa"/>
              <w:left w:w="108" w:type="dxa"/>
              <w:bottom w:w="0" w:type="dxa"/>
              <w:right w:w="108" w:type="dxa"/>
            </w:tcMar>
            <w:tcBorders>
              <w:top w:val="none" w:sz="0" w:space="0" w:color="000000"/>
              <w:left w:val="none" w:sz="0" w:space="0" w:color="000000"/>
              <w:bottom w:val="single" w:sz="4" w:space="0" w:color="000000"/>
              <w:right w:val="single" w:sz="8" w:space="0" w:color="000000"/>
            </w:tcBorders>
          </w:tcPr>
          <w:p>
            <w:pPr>
              <w:spacing w:before="100" w:after="100" w:beforeAutospacing="1" w:afterAutospacing="1"/>
              <w:jc w:val="center"/>
              <w:widowControl/>
              <w:rPr>
                <w:sz w:val="24"/>
              </w:rPr>
            </w:pPr>
            <w:r>
              <w:t>任珊</w:t>
            </w:r>
            <w:r>
              <w:rPr>
                <w:sz w:val="24"/>
              </w:rPr>
            </w:r>
          </w:p>
        </w:tc>
        <w:tc>
          <w:tcPr>
            <w:tcW w:w="1417" w:type="dxa"/>
            <w:vAlign w:val="center"/>
            <w:tcMar>
              <w:top w:w="0" w:type="dxa"/>
              <w:left w:w="108" w:type="dxa"/>
              <w:bottom w:w="0" w:type="dxa"/>
              <w:right w:w="108" w:type="dxa"/>
            </w:tcMar>
            <w:tcBorders>
              <w:top w:val="none" w:sz="0" w:space="0" w:color="000000"/>
              <w:left w:val="none" w:sz="0" w:space="0" w:color="000000"/>
              <w:bottom w:val="single" w:sz="4" w:space="0" w:color="000000"/>
              <w:right w:val="single" w:sz="8" w:space="0" w:color="000000"/>
            </w:tcBorders>
          </w:tcPr>
          <w:p>
            <w:pPr>
              <w:spacing w:before="100" w:after="100" w:beforeAutospacing="1" w:afterAutospacing="1"/>
              <w:jc w:val="center"/>
              <w:widowControl/>
              <w:rPr>
                <w:sz w:val="24"/>
              </w:rPr>
            </w:pPr>
            <w:r>
              <w:t>林岩</w:t>
            </w:r>
            <w:r>
              <w:rPr>
                <w:sz w:val="24"/>
              </w:rPr>
            </w:r>
          </w:p>
        </w:tc>
        <w:tc>
          <w:tcPr>
            <w:tcW w:w="2038" w:type="dxa"/>
            <w:vAlign w:val="center"/>
            <w:tcMar>
              <w:top w:w="0" w:type="dxa"/>
              <w:left w:w="108" w:type="dxa"/>
              <w:bottom w:w="0" w:type="dxa"/>
              <w:right w:w="108" w:type="dxa"/>
            </w:tcMar>
            <w:tcBorders>
              <w:top w:val="none" w:sz="0" w:space="0" w:color="000000"/>
              <w:left w:val="none" w:sz="0" w:space="0" w:color="000000"/>
              <w:bottom w:val="single" w:sz="4" w:space="0" w:color="000000"/>
              <w:right w:val="single" w:sz="8" w:space="0" w:color="000000"/>
            </w:tcBorders>
          </w:tcPr>
          <w:p>
            <w:pPr>
              <w:spacing w:before="100" w:after="100" w:beforeAutospacing="1" w:afterAutospacing="1"/>
              <w:jc w:val="center"/>
              <w:widowControl/>
              <w:rPr>
                <w:sz w:val="24"/>
              </w:rPr>
            </w:pPr>
            <w:r>
              <w:t>2021.06.11 8：30</w:t>
            </w:r>
            <w:r>
              <w:rPr>
                <w:sz w:val="24"/>
              </w:rPr>
            </w:r>
          </w:p>
        </w:tc>
        <w:tc>
          <w:tcPr>
            <w:tcW w:w="1831" w:type="dxa"/>
            <w:vAlign w:val="center"/>
            <w:tcMar>
              <w:top w:w="0" w:type="dxa"/>
              <w:left w:w="108" w:type="dxa"/>
              <w:bottom w:w="0" w:type="dxa"/>
              <w:right w:w="108" w:type="dxa"/>
            </w:tcMar>
            <w:tcBorders>
              <w:top w:val="none" w:sz="0" w:space="0" w:color="000000"/>
              <w:left w:val="none" w:sz="0" w:space="0" w:color="000000"/>
              <w:bottom w:val="single" w:sz="4" w:space="0" w:color="000000"/>
              <w:right w:val="single" w:sz="8" w:space="0" w:color="000000"/>
            </w:tcBorders>
          </w:tcPr>
          <w:p>
            <w:pPr>
              <w:spacing/>
              <w:jc w:val="center"/>
              <w:widowControl/>
              <w:rPr>
                <w:sz w:val="24"/>
              </w:rPr>
            </w:pPr>
            <w:r>
              <w:t>药学楼409</w:t>
            </w:r>
            <w:r>
              <w:rPr>
                <w:sz w:val="24"/>
              </w:rPr>
            </w:r>
          </w:p>
        </w:tc>
        <w:tc>
          <w:tcPr>
            <w:tcW w:w="4495" w:type="dxa"/>
            <w:vAlign w:val="center"/>
            <w:tcMar>
              <w:top w:w="0" w:type="dxa"/>
              <w:left w:w="108" w:type="dxa"/>
              <w:bottom w:w="0" w:type="dxa"/>
              <w:right w:w="108" w:type="dxa"/>
            </w:tcMar>
            <w:tcBorders>
              <w:top w:val="none" w:sz="0" w:space="0" w:color="000000"/>
              <w:left w:val="none" w:sz="0" w:space="0" w:color="000000"/>
              <w:bottom w:val="single" w:sz="4" w:space="0" w:color="000000"/>
              <w:right w:val="single" w:sz="8" w:space="0" w:color="000000"/>
            </w:tcBorders>
          </w:tcPr>
          <w:p>
            <w:pPr>
              <w:spacing w:before="100" w:after="100" w:beforeAutospacing="1" w:afterAutospacing="1"/>
              <w:jc w:val="center"/>
              <w:widowControl/>
              <w:rPr>
                <w:sz w:val="24"/>
              </w:rPr>
            </w:pPr>
            <w:r>
              <w:t>基于Nrf-2/HO-1通路探讨芍药苷对心肌细胞肥大的保护作用及机制</w:t>
            </w:r>
            <w:r>
              <w:rPr>
                <w:sz w:val="24"/>
              </w:rPr>
            </w:r>
          </w:p>
        </w:tc>
        <w:tc>
          <w:tcPr>
            <w:tcW w:w="557" w:type="dxa"/>
            <w:tcMar>
              <w:top w:w="0" w:type="dxa"/>
              <w:left w:w="0" w:type="dxa"/>
              <w:bottom w:w="0" w:type="dxa"/>
              <w:right w:w="0" w:type="dxa"/>
            </w:tcMar>
            <w:tcBorders>
              <w:top w:val="single" w:sz="4" w:space="0" w:color="000000"/>
              <w:left w:val="none" w:sz="0" w:space="0" w:color="000000"/>
              <w:bottom w:val="single" w:sz="4" w:space="0" w:color="000000"/>
              <w:right w:val="single" w:sz="8" w:space="0" w:color="000000"/>
            </w:tcBorders>
          </w:tcPr>
          <w:p>
            <w:pPr>
              <w:spacing/>
              <w:jc w:val="center"/>
              <w:widowControl/>
              <w:rPr>
                <w:sz w:val="24"/>
              </w:rPr>
            </w:pPr>
            <w:r>
              <w:rPr>
                <w:sz w:val="24"/>
              </w:rPr>
            </w:r>
          </w:p>
        </w:tc>
      </w:tr>
      <w:tr>
        <w:trPr>
          <w:trHeight w:val="642" w:hRule="atLeast"/>
        </w:trPr>
        <w:tc>
          <w:tcPr>
            <w:tcW w:w="873" w:type="dxa"/>
            <w:vAlign w:val="center"/>
            <w:tcMar>
              <w:top w:w="0" w:type="dxa"/>
              <w:left w:w="108" w:type="dxa"/>
              <w:bottom w:w="0" w:type="dxa"/>
              <w:right w:w="108" w:type="dxa"/>
            </w:tcMar>
            <w:tcBorders>
              <w:top w:val="single" w:sz="4" w:space="0" w:color="000000"/>
              <w:left w:val="single" w:sz="8" w:space="0" w:color="000000"/>
              <w:bottom w:val="single" w:sz="8" w:space="0" w:color="000000"/>
              <w:right w:val="single" w:sz="8" w:space="0" w:color="000000"/>
            </w:tcBorders>
          </w:tcPr>
          <w:p>
            <w:pPr>
              <w:spacing w:before="100" w:after="100" w:beforeAutospacing="1" w:afterAutospacing="1"/>
              <w:jc w:val="center"/>
              <w:widowControl/>
              <w:rPr>
                <w:szCs w:val="21"/>
              </w:rPr>
            </w:pPr>
            <w:r>
              <w:rPr>
                <w:szCs w:val="21"/>
              </w:rPr>
              <w:t>10</w:t>
            </w:r>
          </w:p>
        </w:tc>
        <w:tc>
          <w:tcPr>
            <w:tcW w:w="1321" w:type="dxa"/>
            <w:vAlign w:val="center"/>
            <w:tcMar>
              <w:top w:w="0" w:type="dxa"/>
              <w:left w:w="108" w:type="dxa"/>
              <w:bottom w:w="0" w:type="dxa"/>
              <w:right w:w="108" w:type="dxa"/>
            </w:tcMar>
            <w:tcBorders>
              <w:top w:val="single" w:sz="4"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2020220124</w:t>
            </w:r>
            <w:r>
              <w:rPr>
                <w:sz w:val="24"/>
              </w:rPr>
            </w:r>
          </w:p>
        </w:tc>
        <w:tc>
          <w:tcPr>
            <w:tcW w:w="1559" w:type="dxa"/>
            <w:vAlign w:val="center"/>
            <w:tcMar>
              <w:top w:w="0" w:type="dxa"/>
              <w:left w:w="108" w:type="dxa"/>
              <w:bottom w:w="0" w:type="dxa"/>
              <w:right w:w="108" w:type="dxa"/>
            </w:tcMar>
            <w:tcBorders>
              <w:top w:val="single" w:sz="4"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杨晶</w:t>
            </w:r>
            <w:r>
              <w:rPr>
                <w:sz w:val="24"/>
              </w:rPr>
            </w:r>
          </w:p>
        </w:tc>
        <w:tc>
          <w:tcPr>
            <w:tcW w:w="1417" w:type="dxa"/>
            <w:vAlign w:val="center"/>
            <w:tcMar>
              <w:top w:w="0" w:type="dxa"/>
              <w:left w:w="108" w:type="dxa"/>
              <w:bottom w:w="0" w:type="dxa"/>
              <w:right w:w="108" w:type="dxa"/>
            </w:tcMar>
            <w:tcBorders>
              <w:top w:val="single" w:sz="4"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崔红霞</w:t>
            </w:r>
            <w:r>
              <w:rPr>
                <w:sz w:val="24"/>
              </w:rPr>
            </w:r>
          </w:p>
        </w:tc>
        <w:tc>
          <w:tcPr>
            <w:tcW w:w="2038" w:type="dxa"/>
            <w:vAlign w:val="center"/>
            <w:tcMar>
              <w:top w:w="0" w:type="dxa"/>
              <w:left w:w="108" w:type="dxa"/>
              <w:bottom w:w="0" w:type="dxa"/>
              <w:right w:w="108" w:type="dxa"/>
            </w:tcMar>
            <w:tcBorders>
              <w:top w:val="single" w:sz="4"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2021.06.11 8：30</w:t>
            </w:r>
            <w:r>
              <w:rPr>
                <w:sz w:val="24"/>
              </w:rPr>
            </w:r>
          </w:p>
        </w:tc>
        <w:tc>
          <w:tcPr>
            <w:tcW w:w="1831" w:type="dxa"/>
            <w:vAlign w:val="center"/>
            <w:tcMar>
              <w:top w:w="0" w:type="dxa"/>
              <w:left w:w="108" w:type="dxa"/>
              <w:bottom w:w="0" w:type="dxa"/>
              <w:right w:w="108" w:type="dxa"/>
            </w:tcMar>
            <w:tcBorders>
              <w:top w:val="single" w:sz="4" w:space="0" w:color="000000"/>
              <w:left w:val="none" w:sz="0" w:space="0" w:color="000000"/>
              <w:bottom w:val="single" w:sz="8" w:space="0" w:color="000000"/>
              <w:right w:val="single" w:sz="8" w:space="0" w:color="000000"/>
            </w:tcBorders>
          </w:tcPr>
          <w:p>
            <w:pPr>
              <w:spacing/>
              <w:jc w:val="center"/>
              <w:widowControl/>
              <w:rPr>
                <w:sz w:val="24"/>
              </w:rPr>
            </w:pPr>
            <w:r>
              <w:t>药学楼409</w:t>
            </w:r>
            <w:r>
              <w:rPr>
                <w:sz w:val="24"/>
              </w:rPr>
            </w:r>
          </w:p>
        </w:tc>
        <w:tc>
          <w:tcPr>
            <w:tcW w:w="4495" w:type="dxa"/>
            <w:vAlign w:val="center"/>
            <w:tcMar>
              <w:top w:w="0" w:type="dxa"/>
              <w:left w:w="108" w:type="dxa"/>
              <w:bottom w:w="0" w:type="dxa"/>
              <w:right w:w="108" w:type="dxa"/>
            </w:tcMar>
            <w:tcBorders>
              <w:top w:val="single" w:sz="4"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线粒体靶向的新型TPP-LP衍生物促乳腺癌凋亡作用的研究</w:t>
            </w:r>
            <w:r>
              <w:rPr>
                <w:sz w:val="24"/>
              </w:rPr>
            </w:r>
          </w:p>
        </w:tc>
        <w:tc>
          <w:tcPr>
            <w:tcW w:w="557" w:type="dxa"/>
            <w:tcMar>
              <w:top w:w="0" w:type="dxa"/>
              <w:left w:w="0" w:type="dxa"/>
              <w:bottom w:w="0" w:type="dxa"/>
              <w:right w:w="0" w:type="dxa"/>
            </w:tcMar>
            <w:tcBorders>
              <w:top w:val="single" w:sz="4" w:space="0" w:color="000000"/>
              <w:left w:val="none" w:sz="0" w:space="0" w:color="000000"/>
              <w:bottom w:val="single" w:sz="4" w:space="0" w:color="000000"/>
              <w:right w:val="single" w:sz="8" w:space="0" w:color="000000"/>
            </w:tcBorders>
          </w:tcPr>
          <w:p>
            <w:pPr>
              <w:spacing/>
              <w:jc w:val="center"/>
              <w:widowControl/>
              <w:rPr>
                <w:sz w:val="24"/>
              </w:rPr>
            </w:pPr>
            <w:r>
              <w:rPr>
                <w:sz w:val="24"/>
              </w:rPr>
            </w:r>
          </w:p>
        </w:tc>
      </w:tr>
      <w:tr>
        <w:trPr>
          <w:trHeight w:val="642" w:hRule="atLeast"/>
        </w:trPr>
        <w:tc>
          <w:tcPr>
            <w:tcW w:w="873" w:type="dxa"/>
            <w:vAlign w:val="center"/>
            <w:tcMar>
              <w:top w:w="0" w:type="dxa"/>
              <w:left w:w="108" w:type="dxa"/>
              <w:bottom w:w="0" w:type="dxa"/>
              <w:right w:w="108" w:type="dxa"/>
            </w:tcMar>
            <w:tcBorders>
              <w:top w:val="none" w:sz="0" w:space="0" w:color="000000"/>
              <w:left w:val="single" w:sz="8" w:space="0" w:color="000000"/>
              <w:bottom w:val="single" w:sz="8" w:space="0" w:color="000000"/>
              <w:right w:val="single" w:sz="8" w:space="0" w:color="000000"/>
            </w:tcBorders>
          </w:tcPr>
          <w:p>
            <w:pPr>
              <w:spacing w:before="100" w:after="100" w:beforeAutospacing="1" w:afterAutospacing="1"/>
              <w:jc w:val="center"/>
              <w:widowControl/>
              <w:rPr>
                <w:szCs w:val="21"/>
              </w:rPr>
            </w:pPr>
            <w:r>
              <w:rPr>
                <w:szCs w:val="21"/>
              </w:rPr>
              <w:t>11</w:t>
            </w:r>
          </w:p>
        </w:tc>
        <w:tc>
          <w:tcPr>
            <w:tcW w:w="1321"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2020220102</w:t>
            </w:r>
            <w:r>
              <w:rPr>
                <w:sz w:val="24"/>
              </w:rPr>
            </w:r>
          </w:p>
        </w:tc>
        <w:tc>
          <w:tcPr>
            <w:tcW w:w="1559"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冯博</w:t>
            </w:r>
            <w:r>
              <w:rPr>
                <w:sz w:val="24"/>
              </w:rPr>
            </w:r>
          </w:p>
        </w:tc>
        <w:tc>
          <w:tcPr>
            <w:tcW w:w="1417"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岳丽玲</w:t>
            </w:r>
            <w:r>
              <w:rPr>
                <w:sz w:val="24"/>
              </w:rPr>
            </w:r>
          </w:p>
        </w:tc>
        <w:tc>
          <w:tcPr>
            <w:tcW w:w="2038"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2021.06.11 8：30</w:t>
            </w:r>
            <w:r>
              <w:rPr>
                <w:sz w:val="24"/>
              </w:rPr>
            </w:r>
          </w:p>
        </w:tc>
        <w:tc>
          <w:tcPr>
            <w:tcW w:w="1831"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jc w:val="center"/>
              <w:widowControl/>
              <w:rPr>
                <w:sz w:val="24"/>
              </w:rPr>
            </w:pPr>
            <w:r>
              <w:t>药学楼409</w:t>
            </w:r>
            <w:r>
              <w:rPr>
                <w:sz w:val="24"/>
              </w:rPr>
            </w:r>
          </w:p>
        </w:tc>
        <w:tc>
          <w:tcPr>
            <w:tcW w:w="4495"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2-氟岩藻糖对人肺癌A549/Taxol细胞多药耐药性的影响及分子机制</w:t>
            </w:r>
            <w:r>
              <w:rPr>
                <w:sz w:val="24"/>
              </w:rPr>
            </w:r>
          </w:p>
        </w:tc>
        <w:tc>
          <w:tcPr>
            <w:tcW w:w="557" w:type="dxa"/>
            <w:tcMar>
              <w:top w:w="0" w:type="dxa"/>
              <w:left w:w="0" w:type="dxa"/>
              <w:bottom w:w="0" w:type="dxa"/>
              <w:right w:w="0" w:type="dxa"/>
            </w:tcMar>
            <w:tcBorders>
              <w:top w:val="single" w:sz="4" w:space="0" w:color="000000"/>
              <w:left w:val="none" w:sz="0" w:space="0" w:color="000000"/>
              <w:bottom w:val="single" w:sz="4" w:space="0" w:color="000000"/>
              <w:right w:val="single" w:sz="8" w:space="0" w:color="000000"/>
            </w:tcBorders>
          </w:tcPr>
          <w:p>
            <w:pPr>
              <w:spacing/>
              <w:jc w:val="center"/>
              <w:widowControl/>
              <w:rPr>
                <w:sz w:val="24"/>
              </w:rPr>
            </w:pPr>
            <w:r>
              <w:rPr>
                <w:sz w:val="24"/>
              </w:rPr>
            </w:r>
          </w:p>
        </w:tc>
      </w:tr>
      <w:tr>
        <w:trPr>
          <w:trHeight w:val="642" w:hRule="atLeast"/>
        </w:trPr>
        <w:tc>
          <w:tcPr>
            <w:tcW w:w="873" w:type="dxa"/>
            <w:vAlign w:val="center"/>
            <w:tcMar>
              <w:top w:w="0" w:type="dxa"/>
              <w:left w:w="108" w:type="dxa"/>
              <w:bottom w:w="0" w:type="dxa"/>
              <w:right w:w="108" w:type="dxa"/>
            </w:tcMar>
            <w:tcBorders>
              <w:top w:val="none" w:sz="0" w:space="0" w:color="000000"/>
              <w:left w:val="single" w:sz="8" w:space="0" w:color="000000"/>
              <w:bottom w:val="single" w:sz="8" w:space="0" w:color="000000"/>
              <w:right w:val="single" w:sz="8" w:space="0" w:color="000000"/>
            </w:tcBorders>
          </w:tcPr>
          <w:p>
            <w:pPr>
              <w:spacing w:before="100" w:after="100" w:beforeAutospacing="1" w:afterAutospacing="1"/>
              <w:jc w:val="center"/>
              <w:widowControl/>
              <w:rPr>
                <w:szCs w:val="21"/>
              </w:rPr>
            </w:pPr>
            <w:r>
              <w:rPr>
                <w:szCs w:val="21"/>
              </w:rPr>
              <w:t>12</w:t>
            </w:r>
          </w:p>
        </w:tc>
        <w:tc>
          <w:tcPr>
            <w:tcW w:w="1321"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2020220116</w:t>
            </w:r>
            <w:r>
              <w:rPr>
                <w:sz w:val="24"/>
              </w:rPr>
            </w:r>
          </w:p>
        </w:tc>
        <w:tc>
          <w:tcPr>
            <w:tcW w:w="1559"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段弘烨</w:t>
            </w:r>
            <w:r>
              <w:rPr>
                <w:sz w:val="24"/>
              </w:rPr>
            </w:r>
          </w:p>
        </w:tc>
        <w:tc>
          <w:tcPr>
            <w:tcW w:w="1417"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李涛</w:t>
            </w:r>
            <w:r>
              <w:rPr>
                <w:sz w:val="24"/>
              </w:rPr>
            </w:r>
          </w:p>
        </w:tc>
        <w:tc>
          <w:tcPr>
            <w:tcW w:w="2038"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2021.06.11 8：30</w:t>
            </w:r>
            <w:r>
              <w:rPr>
                <w:sz w:val="24"/>
              </w:rPr>
            </w:r>
          </w:p>
        </w:tc>
        <w:tc>
          <w:tcPr>
            <w:tcW w:w="1831"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jc w:val="center"/>
              <w:widowControl/>
              <w:rPr>
                <w:sz w:val="24"/>
              </w:rPr>
            </w:pPr>
            <w:r>
              <w:t>药学楼409</w:t>
            </w:r>
            <w:r>
              <w:rPr>
                <w:sz w:val="24"/>
              </w:rPr>
            </w:r>
          </w:p>
        </w:tc>
        <w:tc>
          <w:tcPr>
            <w:tcW w:w="4495"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基于代谢组学技术探讨金茵颗粒剂抗胆囊炎潜在药效物质基础及作用机制</w:t>
            </w:r>
            <w:r>
              <w:rPr>
                <w:sz w:val="24"/>
              </w:rPr>
            </w:r>
          </w:p>
        </w:tc>
        <w:tc>
          <w:tcPr>
            <w:tcW w:w="557" w:type="dxa"/>
            <w:tcMar>
              <w:top w:w="0" w:type="dxa"/>
              <w:left w:w="0" w:type="dxa"/>
              <w:bottom w:w="0" w:type="dxa"/>
              <w:right w:w="0" w:type="dxa"/>
            </w:tcMar>
            <w:tcBorders>
              <w:top w:val="single" w:sz="4" w:space="0" w:color="000000"/>
              <w:left w:val="none" w:sz="0" w:space="0" w:color="000000"/>
              <w:bottom w:val="single" w:sz="4" w:space="0" w:color="000000"/>
              <w:right w:val="single" w:sz="8" w:space="0" w:color="000000"/>
            </w:tcBorders>
          </w:tcPr>
          <w:p>
            <w:pPr>
              <w:spacing/>
              <w:jc w:val="center"/>
              <w:widowControl/>
              <w:rPr>
                <w:sz w:val="24"/>
              </w:rPr>
            </w:pPr>
            <w:r>
              <w:rPr>
                <w:sz w:val="24"/>
              </w:rPr>
            </w:r>
          </w:p>
        </w:tc>
      </w:tr>
      <w:tr>
        <w:trPr>
          <w:trHeight w:val="642" w:hRule="atLeast"/>
        </w:trPr>
        <w:tc>
          <w:tcPr>
            <w:tcW w:w="873" w:type="dxa"/>
            <w:vAlign w:val="center"/>
            <w:tcMar>
              <w:top w:w="0" w:type="dxa"/>
              <w:left w:w="108" w:type="dxa"/>
              <w:bottom w:w="0" w:type="dxa"/>
              <w:right w:w="108" w:type="dxa"/>
            </w:tcMar>
            <w:tcBorders>
              <w:top w:val="none" w:sz="0" w:space="0" w:color="000000"/>
              <w:left w:val="single" w:sz="8" w:space="0" w:color="000000"/>
              <w:bottom w:val="single" w:sz="8" w:space="0" w:color="000000"/>
              <w:right w:val="single" w:sz="8" w:space="0" w:color="000000"/>
            </w:tcBorders>
          </w:tcPr>
          <w:p>
            <w:pPr>
              <w:spacing w:before="100" w:after="100" w:beforeAutospacing="1" w:afterAutospacing="1"/>
              <w:jc w:val="center"/>
              <w:widowControl/>
              <w:rPr>
                <w:szCs w:val="21"/>
              </w:rPr>
            </w:pPr>
            <w:r>
              <w:rPr>
                <w:szCs w:val="21"/>
              </w:rPr>
              <w:t>13</w:t>
            </w:r>
          </w:p>
        </w:tc>
        <w:tc>
          <w:tcPr>
            <w:tcW w:w="1321"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2020220101</w:t>
            </w:r>
            <w:r>
              <w:rPr>
                <w:sz w:val="24"/>
              </w:rPr>
            </w:r>
          </w:p>
        </w:tc>
        <w:tc>
          <w:tcPr>
            <w:tcW w:w="1559"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张旭</w:t>
            </w:r>
            <w:r>
              <w:rPr>
                <w:sz w:val="24"/>
              </w:rPr>
            </w:r>
          </w:p>
        </w:tc>
        <w:tc>
          <w:tcPr>
            <w:tcW w:w="1417"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pPr>
            <w:r>
              <w:t>韩翠艳</w:t>
            </w:r>
          </w:p>
        </w:tc>
        <w:tc>
          <w:tcPr>
            <w:tcW w:w="2038"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2021.06.11 14：00</w:t>
            </w:r>
            <w:r>
              <w:rPr>
                <w:sz w:val="24"/>
              </w:rPr>
            </w:r>
          </w:p>
        </w:tc>
        <w:tc>
          <w:tcPr>
            <w:tcW w:w="1831"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jc w:val="center"/>
              <w:widowControl/>
              <w:rPr>
                <w:sz w:val="24"/>
              </w:rPr>
            </w:pPr>
            <w:r>
              <w:t>药学楼211</w:t>
            </w:r>
            <w:r>
              <w:rPr>
                <w:sz w:val="24"/>
              </w:rPr>
            </w:r>
          </w:p>
        </w:tc>
        <w:tc>
          <w:tcPr>
            <w:tcW w:w="4495"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中药多成分脂质纳米递药系统的制备及抗癌作用研究</w:t>
            </w:r>
            <w:r>
              <w:rPr>
                <w:sz w:val="24"/>
              </w:rPr>
            </w:r>
          </w:p>
        </w:tc>
        <w:tc>
          <w:tcPr>
            <w:tcW w:w="557" w:type="dxa"/>
            <w:vAlign w:val="center"/>
            <w:tcMar>
              <w:top w:w="0" w:type="dxa"/>
              <w:left w:w="0" w:type="dxa"/>
              <w:bottom w:w="0" w:type="dxa"/>
              <w:right w:w="0" w:type="dxa"/>
            </w:tcMar>
            <w:tcBorders>
              <w:top w:val="single" w:sz="4" w:space="0" w:color="000000"/>
              <w:left w:val="none" w:sz="0" w:space="0" w:color="000000"/>
              <w:bottom w:val="single" w:sz="4" w:space="0" w:color="000000"/>
              <w:right w:val="single" w:sz="8" w:space="0" w:color="000000"/>
            </w:tcBorders>
          </w:tcPr>
          <w:p>
            <w:pPr>
              <w:spacing/>
              <w:jc w:val="center"/>
              <w:widowControl/>
              <w:rPr>
                <w:sz w:val="24"/>
              </w:rPr>
            </w:pPr>
            <w:r>
              <w:rPr>
                <w:sz w:val="24"/>
              </w:rPr>
            </w:r>
          </w:p>
        </w:tc>
      </w:tr>
      <w:tr>
        <w:trPr>
          <w:trHeight w:val="642" w:hRule="atLeast"/>
        </w:trPr>
        <w:tc>
          <w:tcPr>
            <w:tcW w:w="873" w:type="dxa"/>
            <w:vAlign w:val="center"/>
            <w:tcMar>
              <w:top w:w="0" w:type="dxa"/>
              <w:left w:w="108" w:type="dxa"/>
              <w:bottom w:w="0" w:type="dxa"/>
              <w:right w:w="108" w:type="dxa"/>
            </w:tcMar>
            <w:tcBorders>
              <w:top w:val="none" w:sz="0" w:space="0" w:color="000000"/>
              <w:left w:val="single" w:sz="8" w:space="0" w:color="000000"/>
              <w:bottom w:val="single" w:sz="8" w:space="0" w:color="000000"/>
              <w:right w:val="single" w:sz="8" w:space="0" w:color="000000"/>
            </w:tcBorders>
          </w:tcPr>
          <w:p>
            <w:pPr>
              <w:spacing w:before="100" w:after="100" w:beforeAutospacing="1" w:afterAutospacing="1"/>
              <w:jc w:val="center"/>
              <w:widowControl/>
              <w:rPr>
                <w:szCs w:val="21"/>
              </w:rPr>
            </w:pPr>
            <w:r>
              <w:rPr>
                <w:szCs w:val="21"/>
              </w:rPr>
              <w:t>14</w:t>
            </w:r>
          </w:p>
        </w:tc>
        <w:tc>
          <w:tcPr>
            <w:tcW w:w="1321"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2020220106</w:t>
            </w:r>
            <w:r>
              <w:rPr>
                <w:sz w:val="24"/>
              </w:rPr>
            </w:r>
          </w:p>
        </w:tc>
        <w:tc>
          <w:tcPr>
            <w:tcW w:w="1559"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王玲钰</w:t>
            </w:r>
            <w:r>
              <w:rPr>
                <w:sz w:val="24"/>
              </w:rPr>
            </w:r>
          </w:p>
        </w:tc>
        <w:tc>
          <w:tcPr>
            <w:tcW w:w="1417"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pPr>
            <w:r>
              <w:t>韩翠艳</w:t>
            </w:r>
          </w:p>
        </w:tc>
        <w:tc>
          <w:tcPr>
            <w:tcW w:w="2038"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2021.06.11 14：00</w:t>
            </w:r>
            <w:r>
              <w:rPr>
                <w:sz w:val="24"/>
              </w:rPr>
            </w:r>
          </w:p>
        </w:tc>
        <w:tc>
          <w:tcPr>
            <w:tcW w:w="1831"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jc w:val="center"/>
              <w:widowControl/>
              <w:rPr>
                <w:sz w:val="24"/>
              </w:rPr>
            </w:pPr>
            <w:r>
              <w:t>药学楼211</w:t>
            </w:r>
            <w:r>
              <w:rPr>
                <w:sz w:val="24"/>
              </w:rPr>
            </w:r>
          </w:p>
        </w:tc>
        <w:tc>
          <w:tcPr>
            <w:tcW w:w="4495"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基于光热效应的腺苷抑制剂温敏脂质体的制备及增强肿瘤免疫治疗效果的评价</w:t>
            </w:r>
            <w:r>
              <w:rPr>
                <w:sz w:val="24"/>
              </w:rPr>
            </w:r>
          </w:p>
        </w:tc>
        <w:tc>
          <w:tcPr>
            <w:tcW w:w="557" w:type="dxa"/>
            <w:vAlign w:val="center"/>
            <w:tcMar>
              <w:top w:w="0" w:type="dxa"/>
              <w:left w:w="0" w:type="dxa"/>
              <w:bottom w:w="0" w:type="dxa"/>
              <w:right w:w="0" w:type="dxa"/>
            </w:tcMar>
            <w:tcBorders>
              <w:top w:val="single" w:sz="4" w:space="0" w:color="000000"/>
              <w:left w:val="none" w:sz="0" w:space="0" w:color="000000"/>
              <w:bottom w:val="single" w:sz="4" w:space="0" w:color="000000"/>
              <w:right w:val="single" w:sz="8" w:space="0" w:color="000000"/>
            </w:tcBorders>
          </w:tcPr>
          <w:p>
            <w:pPr>
              <w:spacing/>
              <w:jc w:val="center"/>
              <w:widowControl/>
              <w:rPr>
                <w:sz w:val="24"/>
              </w:rPr>
            </w:pPr>
            <w:r>
              <w:rPr>
                <w:sz w:val="24"/>
              </w:rPr>
            </w:r>
          </w:p>
        </w:tc>
      </w:tr>
      <w:tr>
        <w:trPr>
          <w:trHeight w:val="642" w:hRule="atLeast"/>
        </w:trPr>
        <w:tc>
          <w:tcPr>
            <w:tcW w:w="873" w:type="dxa"/>
            <w:vAlign w:val="center"/>
            <w:tcMar>
              <w:top w:w="0" w:type="dxa"/>
              <w:left w:w="108" w:type="dxa"/>
              <w:bottom w:w="0" w:type="dxa"/>
              <w:right w:w="108" w:type="dxa"/>
            </w:tcMar>
            <w:tcBorders>
              <w:top w:val="none" w:sz="0" w:space="0" w:color="000000"/>
              <w:left w:val="single" w:sz="8" w:space="0" w:color="000000"/>
              <w:bottom w:val="single" w:sz="8" w:space="0" w:color="000000"/>
              <w:right w:val="single" w:sz="8" w:space="0" w:color="000000"/>
            </w:tcBorders>
          </w:tcPr>
          <w:p>
            <w:pPr>
              <w:spacing w:before="100" w:after="100" w:beforeAutospacing="1" w:afterAutospacing="1"/>
              <w:jc w:val="center"/>
              <w:widowControl/>
              <w:rPr>
                <w:szCs w:val="21"/>
              </w:rPr>
            </w:pPr>
            <w:r>
              <w:rPr>
                <w:szCs w:val="21"/>
              </w:rPr>
              <w:t>15</w:t>
            </w:r>
          </w:p>
        </w:tc>
        <w:tc>
          <w:tcPr>
            <w:tcW w:w="1321"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2020220108</w:t>
            </w:r>
            <w:r>
              <w:rPr>
                <w:sz w:val="24"/>
              </w:rPr>
            </w:r>
          </w:p>
        </w:tc>
        <w:tc>
          <w:tcPr>
            <w:tcW w:w="1559"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李栋</w:t>
            </w:r>
            <w:r>
              <w:rPr>
                <w:sz w:val="24"/>
              </w:rPr>
            </w:r>
          </w:p>
        </w:tc>
        <w:tc>
          <w:tcPr>
            <w:tcW w:w="1417"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pPr>
            <w:r>
              <w:t>蔡德富</w:t>
            </w:r>
          </w:p>
        </w:tc>
        <w:tc>
          <w:tcPr>
            <w:tcW w:w="2038"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2021.06.11 14：00</w:t>
            </w:r>
            <w:r>
              <w:rPr>
                <w:sz w:val="24"/>
              </w:rPr>
            </w:r>
          </w:p>
        </w:tc>
        <w:tc>
          <w:tcPr>
            <w:tcW w:w="1831"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jc w:val="center"/>
              <w:widowControl/>
              <w:rPr>
                <w:sz w:val="24"/>
              </w:rPr>
            </w:pPr>
            <w:r>
              <w:t>药学楼211</w:t>
            </w:r>
            <w:r>
              <w:rPr>
                <w:sz w:val="24"/>
              </w:rPr>
            </w:r>
          </w:p>
        </w:tc>
        <w:tc>
          <w:tcPr>
            <w:tcW w:w="4495"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靶向的脂双层包被介孔硅纳米粒共载和厚朴酚与吉西他滨协同治疗胰腺癌的研究</w:t>
            </w:r>
            <w:r>
              <w:rPr>
                <w:sz w:val="24"/>
              </w:rPr>
            </w:r>
          </w:p>
        </w:tc>
        <w:tc>
          <w:tcPr>
            <w:tcW w:w="557" w:type="dxa"/>
            <w:vAlign w:val="center"/>
            <w:tcMar>
              <w:top w:w="0" w:type="dxa"/>
              <w:left w:w="0" w:type="dxa"/>
              <w:bottom w:w="0" w:type="dxa"/>
              <w:right w:w="0" w:type="dxa"/>
            </w:tcMar>
            <w:tcBorders>
              <w:top w:val="single" w:sz="4" w:space="0" w:color="000000"/>
              <w:left w:val="none" w:sz="0" w:space="0" w:color="000000"/>
              <w:bottom w:val="single" w:sz="4" w:space="0" w:color="000000"/>
              <w:right w:val="single" w:sz="8" w:space="0" w:color="000000"/>
            </w:tcBorders>
          </w:tcPr>
          <w:p>
            <w:pPr>
              <w:spacing/>
              <w:jc w:val="center"/>
              <w:widowControl/>
              <w:rPr>
                <w:sz w:val="24"/>
              </w:rPr>
            </w:pPr>
            <w:r>
              <w:rPr>
                <w:sz w:val="24"/>
              </w:rPr>
            </w:r>
          </w:p>
        </w:tc>
      </w:tr>
      <w:tr>
        <w:trPr>
          <w:trHeight w:val="642" w:hRule="atLeast"/>
        </w:trPr>
        <w:tc>
          <w:tcPr>
            <w:tcW w:w="873" w:type="dxa"/>
            <w:vAlign w:val="center"/>
            <w:tcMar>
              <w:top w:w="0" w:type="dxa"/>
              <w:left w:w="108" w:type="dxa"/>
              <w:bottom w:w="0" w:type="dxa"/>
              <w:right w:w="108" w:type="dxa"/>
            </w:tcMar>
            <w:tcBorders>
              <w:top w:val="none" w:sz="0" w:space="0" w:color="000000"/>
              <w:left w:val="single" w:sz="8" w:space="0" w:color="000000"/>
              <w:bottom w:val="single" w:sz="4" w:space="0" w:color="000000"/>
              <w:right w:val="single" w:sz="8" w:space="0" w:color="000000"/>
            </w:tcBorders>
          </w:tcPr>
          <w:p>
            <w:pPr>
              <w:spacing w:before="100" w:after="100" w:beforeAutospacing="1" w:afterAutospacing="1"/>
              <w:jc w:val="center"/>
              <w:widowControl/>
              <w:rPr>
                <w:szCs w:val="21"/>
              </w:rPr>
            </w:pPr>
            <w:r>
              <w:rPr>
                <w:szCs w:val="21"/>
              </w:rPr>
              <w:t>16</w:t>
            </w:r>
          </w:p>
        </w:tc>
        <w:tc>
          <w:tcPr>
            <w:tcW w:w="1321" w:type="dxa"/>
            <w:vAlign w:val="center"/>
            <w:tcMar>
              <w:top w:w="0" w:type="dxa"/>
              <w:left w:w="108" w:type="dxa"/>
              <w:bottom w:w="0" w:type="dxa"/>
              <w:right w:w="108" w:type="dxa"/>
            </w:tcMar>
            <w:tcBorders>
              <w:top w:val="none" w:sz="0" w:space="0" w:color="000000"/>
              <w:left w:val="none" w:sz="0" w:space="0" w:color="000000"/>
              <w:bottom w:val="single" w:sz="4" w:space="0" w:color="000000"/>
              <w:right w:val="single" w:sz="8" w:space="0" w:color="000000"/>
            </w:tcBorders>
          </w:tcPr>
          <w:p>
            <w:pPr>
              <w:spacing w:before="100" w:after="100" w:beforeAutospacing="1" w:afterAutospacing="1"/>
              <w:jc w:val="center"/>
              <w:widowControl/>
              <w:rPr>
                <w:sz w:val="24"/>
              </w:rPr>
            </w:pPr>
            <w:r>
              <w:t>2020220115</w:t>
            </w:r>
            <w:r>
              <w:rPr>
                <w:sz w:val="24"/>
              </w:rPr>
            </w:r>
          </w:p>
        </w:tc>
        <w:tc>
          <w:tcPr>
            <w:tcW w:w="1559" w:type="dxa"/>
            <w:vAlign w:val="center"/>
            <w:tcMar>
              <w:top w:w="0" w:type="dxa"/>
              <w:left w:w="108" w:type="dxa"/>
              <w:bottom w:w="0" w:type="dxa"/>
              <w:right w:w="108" w:type="dxa"/>
            </w:tcMar>
            <w:tcBorders>
              <w:top w:val="none" w:sz="0" w:space="0" w:color="000000"/>
              <w:left w:val="none" w:sz="0" w:space="0" w:color="000000"/>
              <w:bottom w:val="single" w:sz="4" w:space="0" w:color="000000"/>
              <w:right w:val="single" w:sz="8" w:space="0" w:color="000000"/>
            </w:tcBorders>
          </w:tcPr>
          <w:p>
            <w:pPr>
              <w:spacing w:before="100" w:after="100" w:beforeAutospacing="1" w:afterAutospacing="1"/>
              <w:jc w:val="center"/>
              <w:widowControl/>
              <w:rPr>
                <w:sz w:val="24"/>
              </w:rPr>
            </w:pPr>
            <w:r>
              <w:t>柴硕</w:t>
            </w:r>
            <w:r>
              <w:rPr>
                <w:sz w:val="24"/>
              </w:rPr>
            </w:r>
          </w:p>
        </w:tc>
        <w:tc>
          <w:tcPr>
            <w:tcW w:w="1417" w:type="dxa"/>
            <w:vAlign w:val="center"/>
            <w:tcMar>
              <w:top w:w="0" w:type="dxa"/>
              <w:left w:w="108" w:type="dxa"/>
              <w:bottom w:w="0" w:type="dxa"/>
              <w:right w:w="108" w:type="dxa"/>
            </w:tcMar>
            <w:tcBorders>
              <w:top w:val="none" w:sz="0" w:space="0" w:color="000000"/>
              <w:left w:val="none" w:sz="0" w:space="0" w:color="000000"/>
              <w:bottom w:val="single" w:sz="4" w:space="0" w:color="000000"/>
              <w:right w:val="single" w:sz="8" w:space="0" w:color="000000"/>
            </w:tcBorders>
          </w:tcPr>
          <w:p>
            <w:pPr>
              <w:spacing w:before="100" w:after="100" w:beforeAutospacing="1" w:afterAutospacing="1"/>
              <w:jc w:val="center"/>
              <w:widowControl/>
            </w:pPr>
            <w:r>
              <w:t>隋小宇</w:t>
            </w:r>
          </w:p>
        </w:tc>
        <w:tc>
          <w:tcPr>
            <w:tcW w:w="2038" w:type="dxa"/>
            <w:vAlign w:val="center"/>
            <w:tcMar>
              <w:top w:w="0" w:type="dxa"/>
              <w:left w:w="108" w:type="dxa"/>
              <w:bottom w:w="0" w:type="dxa"/>
              <w:right w:w="108" w:type="dxa"/>
            </w:tcMar>
            <w:tcBorders>
              <w:top w:val="none" w:sz="0" w:space="0" w:color="000000"/>
              <w:left w:val="none" w:sz="0" w:space="0" w:color="000000"/>
              <w:bottom w:val="single" w:sz="4" w:space="0" w:color="000000"/>
              <w:right w:val="single" w:sz="8" w:space="0" w:color="000000"/>
            </w:tcBorders>
          </w:tcPr>
          <w:p>
            <w:pPr>
              <w:spacing w:before="100" w:after="100" w:beforeAutospacing="1" w:afterAutospacing="1"/>
              <w:jc w:val="center"/>
              <w:widowControl/>
              <w:rPr>
                <w:sz w:val="24"/>
              </w:rPr>
            </w:pPr>
            <w:r>
              <w:t>2021.06.11 14：00</w:t>
            </w:r>
            <w:r>
              <w:rPr>
                <w:sz w:val="24"/>
              </w:rPr>
            </w:r>
          </w:p>
        </w:tc>
        <w:tc>
          <w:tcPr>
            <w:tcW w:w="1831" w:type="dxa"/>
            <w:vAlign w:val="center"/>
            <w:tcMar>
              <w:top w:w="0" w:type="dxa"/>
              <w:left w:w="108" w:type="dxa"/>
              <w:bottom w:w="0" w:type="dxa"/>
              <w:right w:w="108" w:type="dxa"/>
            </w:tcMar>
            <w:tcBorders>
              <w:top w:val="none" w:sz="0" w:space="0" w:color="000000"/>
              <w:left w:val="none" w:sz="0" w:space="0" w:color="000000"/>
              <w:bottom w:val="single" w:sz="4" w:space="0" w:color="000000"/>
              <w:right w:val="single" w:sz="8" w:space="0" w:color="000000"/>
            </w:tcBorders>
          </w:tcPr>
          <w:p>
            <w:pPr>
              <w:spacing/>
              <w:jc w:val="center"/>
              <w:widowControl/>
              <w:rPr>
                <w:sz w:val="24"/>
              </w:rPr>
            </w:pPr>
            <w:r>
              <w:t>药学楼211</w:t>
            </w:r>
            <w:r>
              <w:rPr>
                <w:sz w:val="24"/>
              </w:rPr>
            </w:r>
          </w:p>
        </w:tc>
        <w:tc>
          <w:tcPr>
            <w:tcW w:w="4495" w:type="dxa"/>
            <w:vAlign w:val="center"/>
            <w:tcMar>
              <w:top w:w="0" w:type="dxa"/>
              <w:left w:w="108" w:type="dxa"/>
              <w:bottom w:w="0" w:type="dxa"/>
              <w:right w:w="108" w:type="dxa"/>
            </w:tcMar>
            <w:tcBorders>
              <w:top w:val="none" w:sz="0" w:space="0" w:color="000000"/>
              <w:left w:val="none" w:sz="0" w:space="0" w:color="000000"/>
              <w:bottom w:val="single" w:sz="4" w:space="0" w:color="000000"/>
              <w:right w:val="single" w:sz="8" w:space="0" w:color="000000"/>
            </w:tcBorders>
          </w:tcPr>
          <w:p>
            <w:pPr>
              <w:spacing w:before="100" w:after="100" w:beforeAutospacing="1" w:afterAutospacing="1"/>
              <w:jc w:val="center"/>
              <w:widowControl/>
              <w:rPr>
                <w:sz w:val="24"/>
              </w:rPr>
            </w:pPr>
            <w:r>
              <w:t>壳聚糖/透明质酸/纤维素纳米晶复合水凝胶伤口敷料的制备及性能研究</w:t>
            </w:r>
            <w:r>
              <w:rPr>
                <w:sz w:val="24"/>
              </w:rPr>
            </w:r>
          </w:p>
        </w:tc>
        <w:tc>
          <w:tcPr>
            <w:tcW w:w="557" w:type="dxa"/>
            <w:vAlign w:val="center"/>
            <w:tcMar>
              <w:top w:w="0" w:type="dxa"/>
              <w:left w:w="0" w:type="dxa"/>
              <w:bottom w:w="0" w:type="dxa"/>
              <w:right w:w="0" w:type="dxa"/>
            </w:tcMar>
            <w:tcBorders>
              <w:top w:val="single" w:sz="4" w:space="0" w:color="000000"/>
              <w:left w:val="none" w:sz="0" w:space="0" w:color="000000"/>
              <w:bottom w:val="single" w:sz="4" w:space="0" w:color="000000"/>
              <w:right w:val="single" w:sz="8" w:space="0" w:color="000000"/>
            </w:tcBorders>
          </w:tcPr>
          <w:p>
            <w:pPr>
              <w:spacing/>
              <w:jc w:val="center"/>
              <w:widowControl/>
              <w:rPr>
                <w:sz w:val="24"/>
              </w:rPr>
            </w:pPr>
            <w:r>
              <w:rPr>
                <w:sz w:val="24"/>
              </w:rPr>
            </w:r>
          </w:p>
        </w:tc>
      </w:tr>
      <w:tr>
        <w:trPr>
          <w:trHeight w:val="642" w:hRule="atLeast"/>
        </w:trPr>
        <w:tc>
          <w:tcPr>
            <w:tcW w:w="873" w:type="dxa"/>
            <w:vAlign w:val="center"/>
            <w:tcMar>
              <w:top w:w="0" w:type="dxa"/>
              <w:left w:w="108" w:type="dxa"/>
              <w:bottom w:w="0" w:type="dxa"/>
              <w:right w:w="108" w:type="dxa"/>
            </w:tcMar>
            <w:tcBorders>
              <w:top w:val="single" w:sz="4" w:space="0" w:color="000000"/>
              <w:left w:val="single" w:sz="8" w:space="0" w:color="000000"/>
              <w:bottom w:val="single" w:sz="4" w:space="0" w:color="000000"/>
              <w:right w:val="single" w:sz="8" w:space="0" w:color="000000"/>
            </w:tcBorders>
          </w:tcPr>
          <w:p>
            <w:pPr>
              <w:spacing w:before="100" w:after="100" w:beforeAutospacing="1" w:afterAutospacing="1"/>
              <w:jc w:val="center"/>
              <w:widowControl/>
              <w:rPr>
                <w:szCs w:val="21"/>
              </w:rPr>
            </w:pPr>
            <w:r>
              <w:rPr>
                <w:szCs w:val="21"/>
              </w:rPr>
              <w:t>17</w:t>
            </w:r>
          </w:p>
        </w:tc>
        <w:tc>
          <w:tcPr>
            <w:tcW w:w="1321" w:type="dxa"/>
            <w:vAlign w:val="center"/>
            <w:tcMar>
              <w:top w:w="0" w:type="dxa"/>
              <w:left w:w="108" w:type="dxa"/>
              <w:bottom w:w="0" w:type="dxa"/>
              <w:right w:w="108" w:type="dxa"/>
            </w:tcMar>
            <w:tcBorders>
              <w:top w:val="single" w:sz="4" w:space="0" w:color="000000"/>
              <w:left w:val="none" w:sz="0" w:space="0" w:color="000000"/>
              <w:bottom w:val="single" w:sz="4" w:space="0" w:color="000000"/>
              <w:right w:val="single" w:sz="8" w:space="0" w:color="000000"/>
            </w:tcBorders>
          </w:tcPr>
          <w:p>
            <w:pPr>
              <w:spacing w:before="100" w:after="100" w:beforeAutospacing="1" w:afterAutospacing="1"/>
              <w:jc w:val="center"/>
              <w:widowControl/>
              <w:rPr>
                <w:sz w:val="24"/>
              </w:rPr>
            </w:pPr>
            <w:r>
              <w:t>2020220128</w:t>
            </w:r>
            <w:r>
              <w:rPr>
                <w:sz w:val="24"/>
              </w:rPr>
            </w:r>
          </w:p>
        </w:tc>
        <w:tc>
          <w:tcPr>
            <w:tcW w:w="1559" w:type="dxa"/>
            <w:vAlign w:val="center"/>
            <w:tcMar>
              <w:top w:w="0" w:type="dxa"/>
              <w:left w:w="108" w:type="dxa"/>
              <w:bottom w:w="0" w:type="dxa"/>
              <w:right w:w="108" w:type="dxa"/>
            </w:tcMar>
            <w:tcBorders>
              <w:top w:val="single" w:sz="4" w:space="0" w:color="000000"/>
              <w:left w:val="none" w:sz="0" w:space="0" w:color="000000"/>
              <w:bottom w:val="single" w:sz="4" w:space="0" w:color="000000"/>
              <w:right w:val="single" w:sz="8" w:space="0" w:color="000000"/>
            </w:tcBorders>
          </w:tcPr>
          <w:p>
            <w:pPr>
              <w:spacing w:before="100" w:after="100" w:beforeAutospacing="1" w:afterAutospacing="1"/>
              <w:jc w:val="center"/>
              <w:widowControl/>
              <w:rPr>
                <w:sz w:val="24"/>
              </w:rPr>
            </w:pPr>
            <w:r>
              <w:t>范迪婧</w:t>
            </w:r>
            <w:r>
              <w:rPr>
                <w:sz w:val="24"/>
              </w:rPr>
            </w:r>
          </w:p>
        </w:tc>
        <w:tc>
          <w:tcPr>
            <w:tcW w:w="1417" w:type="dxa"/>
            <w:vAlign w:val="center"/>
            <w:tcMar>
              <w:top w:w="0" w:type="dxa"/>
              <w:left w:w="108" w:type="dxa"/>
              <w:bottom w:w="0" w:type="dxa"/>
              <w:right w:w="108" w:type="dxa"/>
            </w:tcMar>
            <w:tcBorders>
              <w:top w:val="single" w:sz="4" w:space="0" w:color="000000"/>
              <w:left w:val="none" w:sz="0" w:space="0" w:color="000000"/>
              <w:bottom w:val="single" w:sz="4" w:space="0" w:color="000000"/>
              <w:right w:val="single" w:sz="8" w:space="0" w:color="000000"/>
            </w:tcBorders>
          </w:tcPr>
          <w:p>
            <w:pPr>
              <w:spacing w:before="100" w:after="100" w:beforeAutospacing="1" w:afterAutospacing="1"/>
              <w:jc w:val="center"/>
              <w:widowControl/>
            </w:pPr>
            <w:r>
              <w:t>王敬春</w:t>
            </w:r>
          </w:p>
        </w:tc>
        <w:tc>
          <w:tcPr>
            <w:tcW w:w="2038" w:type="dxa"/>
            <w:vAlign w:val="center"/>
            <w:tcMar>
              <w:top w:w="0" w:type="dxa"/>
              <w:left w:w="108" w:type="dxa"/>
              <w:bottom w:w="0" w:type="dxa"/>
              <w:right w:w="108" w:type="dxa"/>
            </w:tcMar>
            <w:tcBorders>
              <w:top w:val="single" w:sz="4" w:space="0" w:color="000000"/>
              <w:left w:val="none" w:sz="0" w:space="0" w:color="000000"/>
              <w:bottom w:val="single" w:sz="4" w:space="0" w:color="000000"/>
              <w:right w:val="single" w:sz="8" w:space="0" w:color="000000"/>
            </w:tcBorders>
          </w:tcPr>
          <w:p>
            <w:pPr>
              <w:spacing w:before="100" w:after="100" w:beforeAutospacing="1" w:afterAutospacing="1"/>
              <w:jc w:val="center"/>
              <w:widowControl/>
              <w:rPr>
                <w:sz w:val="24"/>
              </w:rPr>
            </w:pPr>
            <w:r>
              <w:t>2021.06.11 14：00</w:t>
            </w:r>
            <w:r>
              <w:rPr>
                <w:sz w:val="24"/>
              </w:rPr>
            </w:r>
          </w:p>
        </w:tc>
        <w:tc>
          <w:tcPr>
            <w:tcW w:w="1831" w:type="dxa"/>
            <w:vAlign w:val="center"/>
            <w:tcMar>
              <w:top w:w="0" w:type="dxa"/>
              <w:left w:w="108" w:type="dxa"/>
              <w:bottom w:w="0" w:type="dxa"/>
              <w:right w:w="108" w:type="dxa"/>
            </w:tcMar>
            <w:tcBorders>
              <w:top w:val="single" w:sz="4" w:space="0" w:color="000000"/>
              <w:left w:val="none" w:sz="0" w:space="0" w:color="000000"/>
              <w:bottom w:val="single" w:sz="4" w:space="0" w:color="000000"/>
              <w:right w:val="single" w:sz="8" w:space="0" w:color="000000"/>
            </w:tcBorders>
          </w:tcPr>
          <w:p>
            <w:pPr>
              <w:spacing/>
              <w:jc w:val="center"/>
              <w:widowControl/>
              <w:rPr>
                <w:sz w:val="24"/>
              </w:rPr>
            </w:pPr>
            <w:r>
              <w:t>药学楼211</w:t>
            </w:r>
            <w:r>
              <w:rPr>
                <w:sz w:val="24"/>
              </w:rPr>
            </w:r>
          </w:p>
        </w:tc>
        <w:tc>
          <w:tcPr>
            <w:tcW w:w="4495" w:type="dxa"/>
            <w:vAlign w:val="center"/>
            <w:tcMar>
              <w:top w:w="0" w:type="dxa"/>
              <w:left w:w="108" w:type="dxa"/>
              <w:bottom w:w="0" w:type="dxa"/>
              <w:right w:w="108" w:type="dxa"/>
            </w:tcMar>
            <w:tcBorders>
              <w:top w:val="single" w:sz="4" w:space="0" w:color="000000"/>
              <w:left w:val="none" w:sz="0" w:space="0" w:color="000000"/>
              <w:bottom w:val="single" w:sz="4" w:space="0" w:color="000000"/>
              <w:right w:val="single" w:sz="8" w:space="0" w:color="000000"/>
            </w:tcBorders>
          </w:tcPr>
          <w:p>
            <w:pPr>
              <w:spacing w:before="100" w:after="100" w:beforeAutospacing="1" w:afterAutospacing="1"/>
              <w:jc w:val="center"/>
              <w:widowControl/>
              <w:rPr>
                <w:sz w:val="24"/>
              </w:rPr>
            </w:pPr>
            <w:r>
              <w:t>透明质酸修饰的大黄酸脂质体制备与抗乳腺癌作用</w:t>
            </w:r>
            <w:r>
              <w:rPr>
                <w:sz w:val="24"/>
              </w:rPr>
            </w:r>
          </w:p>
        </w:tc>
        <w:tc>
          <w:tcPr>
            <w:tcW w:w="557" w:type="dxa"/>
            <w:vAlign w:val="center"/>
            <w:tcMar>
              <w:top w:w="0" w:type="dxa"/>
              <w:left w:w="0" w:type="dxa"/>
              <w:bottom w:w="0" w:type="dxa"/>
              <w:right w:w="0" w:type="dxa"/>
            </w:tcMar>
            <w:tcBorders>
              <w:top w:val="single" w:sz="4" w:space="0" w:color="000000"/>
              <w:left w:val="none" w:sz="0" w:space="0" w:color="000000"/>
              <w:bottom w:val="single" w:sz="4" w:space="0" w:color="000000"/>
              <w:right w:val="single" w:sz="8" w:space="0" w:color="000000"/>
            </w:tcBorders>
          </w:tcPr>
          <w:p>
            <w:pPr>
              <w:spacing/>
              <w:jc w:val="center"/>
              <w:widowControl/>
              <w:rPr>
                <w:sz w:val="24"/>
              </w:rPr>
            </w:pPr>
            <w:r>
              <w:rPr>
                <w:sz w:val="24"/>
              </w:rPr>
            </w:r>
          </w:p>
        </w:tc>
      </w:tr>
      <w:tr>
        <w:trPr>
          <w:trHeight w:val="642" w:hRule="atLeast"/>
        </w:trPr>
        <w:tc>
          <w:tcPr>
            <w:tcW w:w="873" w:type="dxa"/>
            <w:vAlign w:val="center"/>
            <w:tcMar>
              <w:top w:w="0" w:type="dxa"/>
              <w:left w:w="108" w:type="dxa"/>
              <w:bottom w:w="0" w:type="dxa"/>
              <w:right w:w="108" w:type="dxa"/>
            </w:tcMar>
            <w:tcBorders>
              <w:top w:val="single" w:sz="4" w:space="0" w:color="000000"/>
              <w:left w:val="single" w:sz="8" w:space="0" w:color="000000"/>
              <w:bottom w:val="single" w:sz="8" w:space="0" w:color="000000"/>
              <w:right w:val="single" w:sz="8" w:space="0" w:color="000000"/>
            </w:tcBorders>
          </w:tcPr>
          <w:p>
            <w:pPr>
              <w:spacing w:before="100" w:after="100" w:beforeAutospacing="1" w:afterAutospacing="1"/>
              <w:jc w:val="center"/>
              <w:widowControl/>
              <w:rPr>
                <w:szCs w:val="21"/>
              </w:rPr>
            </w:pPr>
            <w:r>
              <w:rPr>
                <w:szCs w:val="21"/>
              </w:rPr>
              <w:t>18</w:t>
            </w:r>
          </w:p>
        </w:tc>
        <w:tc>
          <w:tcPr>
            <w:tcW w:w="1321" w:type="dxa"/>
            <w:vAlign w:val="center"/>
            <w:tcMar>
              <w:top w:w="0" w:type="dxa"/>
              <w:left w:w="108" w:type="dxa"/>
              <w:bottom w:w="0" w:type="dxa"/>
              <w:right w:w="108" w:type="dxa"/>
            </w:tcMar>
            <w:tcBorders>
              <w:top w:val="single" w:sz="4"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2020220130</w:t>
            </w:r>
            <w:r>
              <w:rPr>
                <w:sz w:val="24"/>
              </w:rPr>
            </w:r>
          </w:p>
        </w:tc>
        <w:tc>
          <w:tcPr>
            <w:tcW w:w="1559" w:type="dxa"/>
            <w:vAlign w:val="center"/>
            <w:tcMar>
              <w:top w:w="0" w:type="dxa"/>
              <w:left w:w="108" w:type="dxa"/>
              <w:bottom w:w="0" w:type="dxa"/>
              <w:right w:w="108" w:type="dxa"/>
            </w:tcMar>
            <w:tcBorders>
              <w:top w:val="single" w:sz="4"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邓惠林</w:t>
            </w:r>
            <w:r>
              <w:rPr>
                <w:sz w:val="24"/>
              </w:rPr>
            </w:r>
          </w:p>
        </w:tc>
        <w:tc>
          <w:tcPr>
            <w:tcW w:w="1417" w:type="dxa"/>
            <w:vAlign w:val="center"/>
            <w:tcMar>
              <w:top w:w="0" w:type="dxa"/>
              <w:left w:w="108" w:type="dxa"/>
              <w:bottom w:w="0" w:type="dxa"/>
              <w:right w:w="108" w:type="dxa"/>
            </w:tcMar>
            <w:tcBorders>
              <w:top w:val="single" w:sz="4" w:space="0" w:color="000000"/>
              <w:left w:val="none" w:sz="0" w:space="0" w:color="000000"/>
              <w:bottom w:val="single" w:sz="8" w:space="0" w:color="000000"/>
              <w:right w:val="single" w:sz="8" w:space="0" w:color="000000"/>
            </w:tcBorders>
          </w:tcPr>
          <w:p>
            <w:pPr>
              <w:spacing w:before="100" w:after="100" w:beforeAutospacing="1" w:afterAutospacing="1"/>
              <w:jc w:val="center"/>
              <w:widowControl/>
            </w:pPr>
            <w:r>
              <w:t>温宪春</w:t>
            </w:r>
          </w:p>
        </w:tc>
        <w:tc>
          <w:tcPr>
            <w:tcW w:w="2038" w:type="dxa"/>
            <w:vAlign w:val="center"/>
            <w:tcMar>
              <w:top w:w="0" w:type="dxa"/>
              <w:left w:w="108" w:type="dxa"/>
              <w:bottom w:w="0" w:type="dxa"/>
              <w:right w:w="108" w:type="dxa"/>
            </w:tcMar>
            <w:tcBorders>
              <w:top w:val="single" w:sz="4"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2021.06.11 14：00</w:t>
            </w:r>
            <w:r>
              <w:rPr>
                <w:sz w:val="24"/>
              </w:rPr>
            </w:r>
          </w:p>
        </w:tc>
        <w:tc>
          <w:tcPr>
            <w:tcW w:w="1831" w:type="dxa"/>
            <w:vAlign w:val="center"/>
            <w:tcMar>
              <w:top w:w="0" w:type="dxa"/>
              <w:left w:w="108" w:type="dxa"/>
              <w:bottom w:w="0" w:type="dxa"/>
              <w:right w:w="108" w:type="dxa"/>
            </w:tcMar>
            <w:tcBorders>
              <w:top w:val="single" w:sz="4" w:space="0" w:color="000000"/>
              <w:left w:val="none" w:sz="0" w:space="0" w:color="000000"/>
              <w:bottom w:val="single" w:sz="8" w:space="0" w:color="000000"/>
              <w:right w:val="single" w:sz="8" w:space="0" w:color="000000"/>
            </w:tcBorders>
          </w:tcPr>
          <w:p>
            <w:pPr>
              <w:spacing/>
              <w:jc w:val="center"/>
              <w:widowControl/>
              <w:rPr>
                <w:sz w:val="24"/>
              </w:rPr>
            </w:pPr>
            <w:r>
              <w:t>药学楼211</w:t>
            </w:r>
            <w:r>
              <w:rPr>
                <w:sz w:val="24"/>
              </w:rPr>
            </w:r>
          </w:p>
        </w:tc>
        <w:tc>
          <w:tcPr>
            <w:tcW w:w="4495" w:type="dxa"/>
            <w:vAlign w:val="center"/>
            <w:tcMar>
              <w:top w:w="0" w:type="dxa"/>
              <w:left w:w="108" w:type="dxa"/>
              <w:bottom w:w="0" w:type="dxa"/>
              <w:right w:w="108" w:type="dxa"/>
            </w:tcMar>
            <w:tcBorders>
              <w:top w:val="single" w:sz="4"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紫草素-阿霉素pH敏感脂质体的制备及其抗乳腺癌作用研究</w:t>
            </w:r>
            <w:r>
              <w:rPr>
                <w:sz w:val="24"/>
              </w:rPr>
            </w:r>
          </w:p>
        </w:tc>
        <w:tc>
          <w:tcPr>
            <w:tcW w:w="557" w:type="dxa"/>
            <w:vAlign w:val="center"/>
            <w:tcMar>
              <w:top w:w="0" w:type="dxa"/>
              <w:left w:w="0" w:type="dxa"/>
              <w:bottom w:w="0" w:type="dxa"/>
              <w:right w:w="0" w:type="dxa"/>
            </w:tcMar>
            <w:tcBorders>
              <w:top w:val="single" w:sz="4" w:space="0" w:color="000000"/>
              <w:left w:val="none" w:sz="0" w:space="0" w:color="000000"/>
              <w:bottom w:val="single" w:sz="4" w:space="0" w:color="000000"/>
              <w:right w:val="single" w:sz="8" w:space="0" w:color="000000"/>
            </w:tcBorders>
          </w:tcPr>
          <w:p>
            <w:pPr>
              <w:spacing/>
              <w:jc w:val="center"/>
              <w:widowControl/>
              <w:rPr>
                <w:sz w:val="24"/>
              </w:rPr>
            </w:pPr>
            <w:r>
              <w:rPr>
                <w:sz w:val="24"/>
              </w:rPr>
            </w:r>
          </w:p>
        </w:tc>
      </w:tr>
      <w:tr>
        <w:trPr>
          <w:trHeight w:val="642" w:hRule="atLeast"/>
        </w:trPr>
        <w:tc>
          <w:tcPr>
            <w:tcW w:w="873" w:type="dxa"/>
            <w:vAlign w:val="center"/>
            <w:tcMar>
              <w:top w:w="0" w:type="dxa"/>
              <w:left w:w="108" w:type="dxa"/>
              <w:bottom w:w="0" w:type="dxa"/>
              <w:right w:w="108" w:type="dxa"/>
            </w:tcMar>
            <w:tcBorders>
              <w:top w:val="none" w:sz="0" w:space="0" w:color="000000"/>
              <w:left w:val="single" w:sz="8" w:space="0" w:color="000000"/>
              <w:bottom w:val="single" w:sz="8" w:space="0" w:color="000000"/>
              <w:right w:val="single" w:sz="8" w:space="0" w:color="000000"/>
            </w:tcBorders>
          </w:tcPr>
          <w:p>
            <w:pPr>
              <w:spacing w:before="100" w:after="100" w:beforeAutospacing="1" w:afterAutospacing="1"/>
              <w:jc w:val="center"/>
              <w:widowControl/>
              <w:rPr>
                <w:szCs w:val="21"/>
              </w:rPr>
            </w:pPr>
            <w:r>
              <w:rPr>
                <w:szCs w:val="21"/>
              </w:rPr>
              <w:t>19</w:t>
            </w:r>
          </w:p>
        </w:tc>
        <w:tc>
          <w:tcPr>
            <w:tcW w:w="1321"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2020220122</w:t>
            </w:r>
            <w:r>
              <w:rPr>
                <w:sz w:val="24"/>
              </w:rPr>
            </w:r>
          </w:p>
        </w:tc>
        <w:tc>
          <w:tcPr>
            <w:tcW w:w="1559"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卢宜然</w:t>
            </w:r>
            <w:r>
              <w:rPr>
                <w:sz w:val="24"/>
              </w:rPr>
            </w:r>
          </w:p>
        </w:tc>
        <w:tc>
          <w:tcPr>
            <w:tcW w:w="1417"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郭丽娜</w:t>
            </w:r>
            <w:r>
              <w:rPr>
                <w:sz w:val="24"/>
              </w:rPr>
            </w:r>
          </w:p>
        </w:tc>
        <w:tc>
          <w:tcPr>
            <w:tcW w:w="2038"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2021.06.11 9：00</w:t>
            </w:r>
            <w:r>
              <w:rPr>
                <w:sz w:val="24"/>
              </w:rPr>
            </w:r>
          </w:p>
        </w:tc>
        <w:tc>
          <w:tcPr>
            <w:tcW w:w="1831"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jc w:val="center"/>
              <w:widowControl/>
              <w:rPr>
                <w:sz w:val="24"/>
              </w:rPr>
            </w:pPr>
            <w:r>
              <w:t>药学楼401</w:t>
            </w:r>
            <w:r>
              <w:rPr>
                <w:sz w:val="24"/>
              </w:rPr>
            </w:r>
          </w:p>
        </w:tc>
        <w:tc>
          <w:tcPr>
            <w:tcW w:w="4495"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基于网络药理学的白鲜皮抗氧化活性研究</w:t>
            </w:r>
            <w:r>
              <w:rPr>
                <w:sz w:val="24"/>
              </w:rPr>
            </w:r>
          </w:p>
        </w:tc>
        <w:tc>
          <w:tcPr>
            <w:tcW w:w="557" w:type="dxa"/>
            <w:vAlign w:val="center"/>
            <w:tcMar>
              <w:top w:w="0" w:type="dxa"/>
              <w:left w:w="0" w:type="dxa"/>
              <w:bottom w:w="0" w:type="dxa"/>
              <w:right w:w="0" w:type="dxa"/>
            </w:tcMar>
            <w:tcBorders>
              <w:top w:val="single" w:sz="4" w:space="0" w:color="000000"/>
              <w:left w:val="none" w:sz="0" w:space="0" w:color="000000"/>
              <w:bottom w:val="single" w:sz="4" w:space="0" w:color="000000"/>
              <w:right w:val="single" w:sz="8" w:space="0" w:color="000000"/>
            </w:tcBorders>
          </w:tcPr>
          <w:p>
            <w:pPr>
              <w:spacing/>
              <w:jc w:val="center"/>
              <w:widowControl/>
              <w:rPr>
                <w:sz w:val="24"/>
              </w:rPr>
            </w:pPr>
            <w:r>
              <w:rPr>
                <w:sz w:val="24"/>
              </w:rPr>
            </w:r>
          </w:p>
        </w:tc>
      </w:tr>
      <w:tr>
        <w:trPr>
          <w:trHeight w:val="642" w:hRule="atLeast"/>
        </w:trPr>
        <w:tc>
          <w:tcPr>
            <w:tcW w:w="873" w:type="dxa"/>
            <w:vAlign w:val="center"/>
            <w:tcMar>
              <w:top w:w="0" w:type="dxa"/>
              <w:left w:w="108" w:type="dxa"/>
              <w:bottom w:w="0" w:type="dxa"/>
              <w:right w:w="108" w:type="dxa"/>
            </w:tcMar>
            <w:tcBorders>
              <w:top w:val="none" w:sz="0" w:space="0" w:color="000000"/>
              <w:left w:val="single" w:sz="8" w:space="0" w:color="000000"/>
              <w:bottom w:val="single" w:sz="4" w:space="0" w:color="000000"/>
              <w:right w:val="single" w:sz="8" w:space="0" w:color="000000"/>
            </w:tcBorders>
          </w:tcPr>
          <w:p>
            <w:pPr>
              <w:spacing w:before="100" w:after="100" w:beforeAutospacing="1" w:afterAutospacing="1"/>
              <w:jc w:val="center"/>
              <w:widowControl/>
              <w:rPr>
                <w:szCs w:val="21"/>
              </w:rPr>
            </w:pPr>
            <w:r>
              <w:rPr>
                <w:szCs w:val="21"/>
              </w:rPr>
              <w:t>20</w:t>
            </w:r>
          </w:p>
        </w:tc>
        <w:tc>
          <w:tcPr>
            <w:tcW w:w="1321" w:type="dxa"/>
            <w:vAlign w:val="center"/>
            <w:tcMar>
              <w:top w:w="0" w:type="dxa"/>
              <w:left w:w="108" w:type="dxa"/>
              <w:bottom w:w="0" w:type="dxa"/>
              <w:right w:w="108" w:type="dxa"/>
            </w:tcMar>
            <w:tcBorders>
              <w:top w:val="none" w:sz="0" w:space="0" w:color="000000"/>
              <w:left w:val="none" w:sz="0" w:space="0" w:color="000000"/>
              <w:bottom w:val="single" w:sz="4" w:space="0" w:color="000000"/>
              <w:right w:val="single" w:sz="8" w:space="0" w:color="000000"/>
            </w:tcBorders>
          </w:tcPr>
          <w:p>
            <w:pPr>
              <w:spacing w:before="100" w:after="100" w:beforeAutospacing="1" w:afterAutospacing="1"/>
              <w:jc w:val="center"/>
              <w:widowControl/>
              <w:rPr>
                <w:sz w:val="24"/>
              </w:rPr>
            </w:pPr>
            <w:r>
              <w:t>2020220125</w:t>
            </w:r>
            <w:r>
              <w:rPr>
                <w:sz w:val="24"/>
              </w:rPr>
            </w:r>
          </w:p>
        </w:tc>
        <w:tc>
          <w:tcPr>
            <w:tcW w:w="1559" w:type="dxa"/>
            <w:vAlign w:val="center"/>
            <w:tcMar>
              <w:top w:w="0" w:type="dxa"/>
              <w:left w:w="108" w:type="dxa"/>
              <w:bottom w:w="0" w:type="dxa"/>
              <w:right w:w="108" w:type="dxa"/>
            </w:tcMar>
            <w:tcBorders>
              <w:top w:val="none" w:sz="0" w:space="0" w:color="000000"/>
              <w:left w:val="none" w:sz="0" w:space="0" w:color="000000"/>
              <w:bottom w:val="single" w:sz="4" w:space="0" w:color="000000"/>
              <w:right w:val="single" w:sz="8" w:space="0" w:color="000000"/>
            </w:tcBorders>
          </w:tcPr>
          <w:p>
            <w:pPr>
              <w:spacing w:before="100" w:after="100" w:beforeAutospacing="1" w:afterAutospacing="1"/>
              <w:jc w:val="center"/>
              <w:widowControl/>
              <w:rPr>
                <w:sz w:val="24"/>
              </w:rPr>
            </w:pPr>
            <w:r>
              <w:t>吴佳乐</w:t>
            </w:r>
            <w:r>
              <w:rPr>
                <w:sz w:val="24"/>
              </w:rPr>
            </w:r>
          </w:p>
        </w:tc>
        <w:tc>
          <w:tcPr>
            <w:tcW w:w="1417" w:type="dxa"/>
            <w:vAlign w:val="center"/>
            <w:tcMar>
              <w:top w:w="0" w:type="dxa"/>
              <w:left w:w="108" w:type="dxa"/>
              <w:bottom w:w="0" w:type="dxa"/>
              <w:right w:w="108" w:type="dxa"/>
            </w:tcMar>
            <w:tcBorders>
              <w:top w:val="none" w:sz="0" w:space="0" w:color="000000"/>
              <w:left w:val="none" w:sz="0" w:space="0" w:color="000000"/>
              <w:bottom w:val="single" w:sz="4" w:space="0" w:color="000000"/>
              <w:right w:val="single" w:sz="8" w:space="0" w:color="000000"/>
            </w:tcBorders>
          </w:tcPr>
          <w:p>
            <w:pPr>
              <w:spacing w:before="100" w:after="100" w:beforeAutospacing="1" w:afterAutospacing="1"/>
              <w:jc w:val="center"/>
              <w:widowControl/>
              <w:rPr>
                <w:sz w:val="24"/>
              </w:rPr>
            </w:pPr>
            <w:r>
              <w:t>王静</w:t>
            </w:r>
            <w:r>
              <w:rPr>
                <w:sz w:val="24"/>
              </w:rPr>
            </w:r>
          </w:p>
        </w:tc>
        <w:tc>
          <w:tcPr>
            <w:tcW w:w="2038" w:type="dxa"/>
            <w:vAlign w:val="center"/>
            <w:tcMar>
              <w:top w:w="0" w:type="dxa"/>
              <w:left w:w="108" w:type="dxa"/>
              <w:bottom w:w="0" w:type="dxa"/>
              <w:right w:w="108" w:type="dxa"/>
            </w:tcMar>
            <w:tcBorders>
              <w:top w:val="none" w:sz="0" w:space="0" w:color="000000"/>
              <w:left w:val="none" w:sz="0" w:space="0" w:color="000000"/>
              <w:bottom w:val="single" w:sz="4" w:space="0" w:color="000000"/>
              <w:right w:val="single" w:sz="8" w:space="0" w:color="000000"/>
            </w:tcBorders>
          </w:tcPr>
          <w:p>
            <w:pPr>
              <w:spacing w:before="100" w:after="100" w:beforeAutospacing="1" w:afterAutospacing="1"/>
              <w:jc w:val="center"/>
              <w:widowControl/>
              <w:rPr>
                <w:sz w:val="24"/>
              </w:rPr>
            </w:pPr>
            <w:r>
              <w:t>2021.06.11 9：00</w:t>
            </w:r>
            <w:r>
              <w:rPr>
                <w:sz w:val="24"/>
              </w:rPr>
            </w:r>
          </w:p>
        </w:tc>
        <w:tc>
          <w:tcPr>
            <w:tcW w:w="1831" w:type="dxa"/>
            <w:vAlign w:val="center"/>
            <w:tcMar>
              <w:top w:w="0" w:type="dxa"/>
              <w:left w:w="108" w:type="dxa"/>
              <w:bottom w:w="0" w:type="dxa"/>
              <w:right w:w="108" w:type="dxa"/>
            </w:tcMar>
            <w:tcBorders>
              <w:top w:val="none" w:sz="0" w:space="0" w:color="000000"/>
              <w:left w:val="none" w:sz="0" w:space="0" w:color="000000"/>
              <w:bottom w:val="single" w:sz="4" w:space="0" w:color="000000"/>
              <w:right w:val="single" w:sz="8" w:space="0" w:color="000000"/>
            </w:tcBorders>
          </w:tcPr>
          <w:p>
            <w:pPr>
              <w:spacing/>
              <w:jc w:val="center"/>
              <w:widowControl/>
              <w:rPr>
                <w:sz w:val="24"/>
              </w:rPr>
            </w:pPr>
            <w:r>
              <w:t>药学楼401</w:t>
            </w:r>
            <w:r>
              <w:rPr>
                <w:sz w:val="24"/>
              </w:rPr>
            </w:r>
          </w:p>
        </w:tc>
        <w:tc>
          <w:tcPr>
            <w:tcW w:w="4495" w:type="dxa"/>
            <w:vAlign w:val="center"/>
            <w:tcMar>
              <w:top w:w="0" w:type="dxa"/>
              <w:left w:w="108" w:type="dxa"/>
              <w:bottom w:w="0" w:type="dxa"/>
              <w:right w:w="108" w:type="dxa"/>
            </w:tcMar>
            <w:tcBorders>
              <w:top w:val="none" w:sz="0" w:space="0" w:color="000000"/>
              <w:left w:val="none" w:sz="0" w:space="0" w:color="000000"/>
              <w:bottom w:val="single" w:sz="4" w:space="0" w:color="000000"/>
              <w:right w:val="single" w:sz="8" w:space="0" w:color="000000"/>
            </w:tcBorders>
          </w:tcPr>
          <w:p>
            <w:pPr>
              <w:spacing w:before="100" w:after="100" w:beforeAutospacing="1" w:afterAutospacing="1"/>
              <w:jc w:val="center"/>
              <w:widowControl/>
              <w:rPr>
                <w:sz w:val="24"/>
              </w:rPr>
            </w:pPr>
            <w:r>
              <w:t>桦木醇-28-缩氨基脲及吲哚类衍生物的合成与抗肿瘤活性研究</w:t>
            </w:r>
            <w:r>
              <w:rPr>
                <w:sz w:val="24"/>
              </w:rPr>
            </w:r>
          </w:p>
        </w:tc>
        <w:tc>
          <w:tcPr>
            <w:tcW w:w="557" w:type="dxa"/>
            <w:vAlign w:val="center"/>
            <w:tcMar>
              <w:top w:w="0" w:type="dxa"/>
              <w:left w:w="0" w:type="dxa"/>
              <w:bottom w:w="0" w:type="dxa"/>
              <w:right w:w="0" w:type="dxa"/>
            </w:tcMar>
            <w:tcBorders>
              <w:top w:val="single" w:sz="4" w:space="0" w:color="000000"/>
              <w:left w:val="none" w:sz="0" w:space="0" w:color="000000"/>
              <w:bottom w:val="single" w:sz="4" w:space="0" w:color="000000"/>
              <w:right w:val="single" w:sz="8" w:space="0" w:color="000000"/>
            </w:tcBorders>
          </w:tcPr>
          <w:p>
            <w:pPr>
              <w:spacing/>
              <w:jc w:val="center"/>
              <w:widowControl/>
              <w:rPr>
                <w:sz w:val="24"/>
              </w:rPr>
            </w:pPr>
            <w:r>
              <w:rPr>
                <w:sz w:val="24"/>
              </w:rPr>
            </w:r>
          </w:p>
        </w:tc>
      </w:tr>
      <w:tr>
        <w:trPr>
          <w:trHeight w:val="642" w:hRule="atLeast"/>
        </w:trPr>
        <w:tc>
          <w:tcPr>
            <w:tcW w:w="873" w:type="dxa"/>
            <w:vAlign w:val="center"/>
            <w:tcMar>
              <w:top w:w="0" w:type="dxa"/>
              <w:left w:w="108" w:type="dxa"/>
              <w:bottom w:w="0" w:type="dxa"/>
              <w:right w:w="108" w:type="dxa"/>
            </w:tcMar>
            <w:tcBorders>
              <w:top w:val="single" w:sz="4" w:space="0" w:color="000000"/>
              <w:left w:val="single" w:sz="8" w:space="0" w:color="000000"/>
              <w:bottom w:val="single" w:sz="4" w:space="0" w:color="000000"/>
              <w:right w:val="single" w:sz="8" w:space="0" w:color="000000"/>
            </w:tcBorders>
          </w:tcPr>
          <w:p>
            <w:pPr>
              <w:spacing w:before="100" w:after="100" w:beforeAutospacing="1" w:afterAutospacing="1"/>
              <w:jc w:val="center"/>
              <w:widowControl/>
              <w:rPr>
                <w:szCs w:val="21"/>
              </w:rPr>
            </w:pPr>
            <w:r>
              <w:rPr>
                <w:szCs w:val="21"/>
              </w:rPr>
              <w:t>21</w:t>
            </w:r>
          </w:p>
        </w:tc>
        <w:tc>
          <w:tcPr>
            <w:tcW w:w="1321" w:type="dxa"/>
            <w:vAlign w:val="center"/>
            <w:tcMar>
              <w:top w:w="0" w:type="dxa"/>
              <w:left w:w="108" w:type="dxa"/>
              <w:bottom w:w="0" w:type="dxa"/>
              <w:right w:w="108" w:type="dxa"/>
            </w:tcMar>
            <w:tcBorders>
              <w:top w:val="single" w:sz="4" w:space="0" w:color="000000"/>
              <w:left w:val="none" w:sz="0" w:space="0" w:color="000000"/>
              <w:bottom w:val="single" w:sz="4" w:space="0" w:color="000000"/>
              <w:right w:val="single" w:sz="8" w:space="0" w:color="000000"/>
            </w:tcBorders>
          </w:tcPr>
          <w:p>
            <w:pPr>
              <w:spacing w:before="100" w:after="100" w:beforeAutospacing="1" w:afterAutospacing="1"/>
              <w:jc w:val="center"/>
              <w:widowControl/>
              <w:rPr>
                <w:sz w:val="24"/>
              </w:rPr>
            </w:pPr>
            <w:r>
              <w:t>2020220105</w:t>
            </w:r>
            <w:r>
              <w:rPr>
                <w:sz w:val="24"/>
              </w:rPr>
            </w:r>
          </w:p>
        </w:tc>
        <w:tc>
          <w:tcPr>
            <w:tcW w:w="1559" w:type="dxa"/>
            <w:vAlign w:val="center"/>
            <w:tcMar>
              <w:top w:w="0" w:type="dxa"/>
              <w:left w:w="108" w:type="dxa"/>
              <w:bottom w:w="0" w:type="dxa"/>
              <w:right w:w="108" w:type="dxa"/>
            </w:tcMar>
            <w:tcBorders>
              <w:top w:val="single" w:sz="4" w:space="0" w:color="000000"/>
              <w:left w:val="none" w:sz="0" w:space="0" w:color="000000"/>
              <w:bottom w:val="single" w:sz="4" w:space="0" w:color="000000"/>
              <w:right w:val="single" w:sz="8" w:space="0" w:color="000000"/>
            </w:tcBorders>
          </w:tcPr>
          <w:p>
            <w:pPr>
              <w:spacing w:before="100" w:after="100" w:beforeAutospacing="1" w:afterAutospacing="1"/>
              <w:jc w:val="center"/>
              <w:widowControl/>
              <w:rPr>
                <w:sz w:val="24"/>
              </w:rPr>
            </w:pPr>
            <w:r>
              <w:t>唐丽</w:t>
            </w:r>
            <w:r>
              <w:rPr>
                <w:sz w:val="24"/>
              </w:rPr>
            </w:r>
          </w:p>
        </w:tc>
        <w:tc>
          <w:tcPr>
            <w:tcW w:w="1417" w:type="dxa"/>
            <w:vAlign w:val="center"/>
            <w:tcMar>
              <w:top w:w="0" w:type="dxa"/>
              <w:left w:w="108" w:type="dxa"/>
              <w:bottom w:w="0" w:type="dxa"/>
              <w:right w:w="108" w:type="dxa"/>
            </w:tcMar>
            <w:tcBorders>
              <w:top w:val="single" w:sz="4" w:space="0" w:color="000000"/>
              <w:left w:val="none" w:sz="0" w:space="0" w:color="000000"/>
              <w:bottom w:val="single" w:sz="4" w:space="0" w:color="000000"/>
              <w:right w:val="single" w:sz="8" w:space="0" w:color="000000"/>
            </w:tcBorders>
          </w:tcPr>
          <w:p>
            <w:pPr>
              <w:spacing w:before="100" w:after="100" w:beforeAutospacing="1" w:afterAutospacing="1"/>
              <w:jc w:val="center"/>
              <w:widowControl/>
              <w:rPr>
                <w:sz w:val="24"/>
              </w:rPr>
            </w:pPr>
            <w:r>
              <w:t>王海君</w:t>
            </w:r>
            <w:r>
              <w:rPr>
                <w:sz w:val="24"/>
              </w:rPr>
            </w:r>
          </w:p>
        </w:tc>
        <w:tc>
          <w:tcPr>
            <w:tcW w:w="2038" w:type="dxa"/>
            <w:vAlign w:val="center"/>
            <w:tcMar>
              <w:top w:w="0" w:type="dxa"/>
              <w:left w:w="108" w:type="dxa"/>
              <w:bottom w:w="0" w:type="dxa"/>
              <w:right w:w="108" w:type="dxa"/>
            </w:tcMar>
            <w:tcBorders>
              <w:top w:val="single" w:sz="4" w:space="0" w:color="000000"/>
              <w:left w:val="none" w:sz="0" w:space="0" w:color="000000"/>
              <w:bottom w:val="single" w:sz="4" w:space="0" w:color="000000"/>
              <w:right w:val="single" w:sz="8" w:space="0" w:color="000000"/>
            </w:tcBorders>
          </w:tcPr>
          <w:p>
            <w:pPr>
              <w:spacing w:before="100" w:after="100" w:beforeAutospacing="1" w:afterAutospacing="1"/>
              <w:jc w:val="center"/>
              <w:widowControl/>
              <w:rPr>
                <w:sz w:val="24"/>
              </w:rPr>
            </w:pPr>
            <w:r>
              <w:t>2021.06.11 9：00</w:t>
            </w:r>
            <w:r>
              <w:rPr>
                <w:sz w:val="24"/>
              </w:rPr>
            </w:r>
          </w:p>
        </w:tc>
        <w:tc>
          <w:tcPr>
            <w:tcW w:w="1831" w:type="dxa"/>
            <w:vAlign w:val="center"/>
            <w:tcMar>
              <w:top w:w="0" w:type="dxa"/>
              <w:left w:w="108" w:type="dxa"/>
              <w:bottom w:w="0" w:type="dxa"/>
              <w:right w:w="108" w:type="dxa"/>
            </w:tcMar>
            <w:tcBorders>
              <w:top w:val="single" w:sz="4" w:space="0" w:color="000000"/>
              <w:left w:val="none" w:sz="0" w:space="0" w:color="000000"/>
              <w:bottom w:val="single" w:sz="4" w:space="0" w:color="000000"/>
              <w:right w:val="single" w:sz="8" w:space="0" w:color="000000"/>
            </w:tcBorders>
          </w:tcPr>
          <w:p>
            <w:pPr>
              <w:spacing/>
              <w:jc w:val="center"/>
              <w:widowControl/>
              <w:rPr>
                <w:sz w:val="24"/>
              </w:rPr>
            </w:pPr>
            <w:r>
              <w:t>药学楼401</w:t>
            </w:r>
            <w:r>
              <w:rPr>
                <w:sz w:val="24"/>
              </w:rPr>
            </w:r>
          </w:p>
        </w:tc>
        <w:tc>
          <w:tcPr>
            <w:tcW w:w="4495" w:type="dxa"/>
            <w:vAlign w:val="center"/>
            <w:tcMar>
              <w:top w:w="0" w:type="dxa"/>
              <w:left w:w="108" w:type="dxa"/>
              <w:bottom w:w="0" w:type="dxa"/>
              <w:right w:w="108" w:type="dxa"/>
            </w:tcMar>
            <w:tcBorders>
              <w:top w:val="single" w:sz="4" w:space="0" w:color="000000"/>
              <w:left w:val="none" w:sz="0" w:space="0" w:color="000000"/>
              <w:bottom w:val="single" w:sz="4" w:space="0" w:color="000000"/>
              <w:right w:val="single" w:sz="8" w:space="0" w:color="000000"/>
            </w:tcBorders>
          </w:tcPr>
          <w:p>
            <w:pPr>
              <w:spacing w:before="100" w:after="100" w:beforeAutospacing="1" w:afterAutospacing="1"/>
              <w:jc w:val="center"/>
              <w:widowControl/>
              <w:rPr>
                <w:sz w:val="24"/>
              </w:rPr>
            </w:pPr>
            <w:r>
              <w:t>选择性检测喹诺酮类抗菌药的分子印迹复合膜的制备</w:t>
            </w:r>
            <w:r>
              <w:rPr>
                <w:sz w:val="24"/>
              </w:rPr>
            </w:r>
          </w:p>
        </w:tc>
        <w:tc>
          <w:tcPr>
            <w:tcW w:w="557" w:type="dxa"/>
            <w:vAlign w:val="center"/>
            <w:tcMar>
              <w:top w:w="0" w:type="dxa"/>
              <w:left w:w="0" w:type="dxa"/>
              <w:bottom w:w="0" w:type="dxa"/>
              <w:right w:w="0" w:type="dxa"/>
            </w:tcMar>
            <w:tcBorders>
              <w:top w:val="single" w:sz="4" w:space="0" w:color="000000"/>
              <w:left w:val="none" w:sz="0" w:space="0" w:color="000000"/>
              <w:bottom w:val="single" w:sz="4" w:space="0" w:color="000000"/>
              <w:right w:val="single" w:sz="8" w:space="0" w:color="000000"/>
            </w:tcBorders>
          </w:tcPr>
          <w:p>
            <w:pPr>
              <w:spacing/>
              <w:jc w:val="center"/>
              <w:widowControl/>
              <w:rPr>
                <w:sz w:val="24"/>
              </w:rPr>
            </w:pPr>
            <w:r>
              <w:rPr>
                <w:sz w:val="24"/>
              </w:rPr>
            </w:r>
          </w:p>
        </w:tc>
      </w:tr>
      <w:tr>
        <w:trPr>
          <w:trHeight w:val="642" w:hRule="atLeast"/>
        </w:trPr>
        <w:tc>
          <w:tcPr>
            <w:tcW w:w="873" w:type="dxa"/>
            <w:vAlign w:val="center"/>
            <w:tcMar>
              <w:top w:w="0" w:type="dxa"/>
              <w:left w:w="108" w:type="dxa"/>
              <w:bottom w:w="0" w:type="dxa"/>
              <w:right w:w="108" w:type="dxa"/>
            </w:tcMar>
            <w:tcBorders>
              <w:top w:val="single" w:sz="4" w:space="0" w:color="000000"/>
              <w:left w:val="single" w:sz="8" w:space="0" w:color="000000"/>
              <w:bottom w:val="single" w:sz="8" w:space="0" w:color="000000"/>
              <w:right w:val="single" w:sz="8" w:space="0" w:color="000000"/>
            </w:tcBorders>
          </w:tcPr>
          <w:p>
            <w:pPr>
              <w:spacing w:before="100" w:after="100" w:beforeAutospacing="1" w:afterAutospacing="1"/>
              <w:jc w:val="center"/>
              <w:widowControl/>
              <w:rPr>
                <w:szCs w:val="21"/>
              </w:rPr>
            </w:pPr>
            <w:r>
              <w:rPr>
                <w:szCs w:val="21"/>
              </w:rPr>
              <w:t>22</w:t>
            </w:r>
          </w:p>
        </w:tc>
        <w:tc>
          <w:tcPr>
            <w:tcW w:w="1321" w:type="dxa"/>
            <w:vAlign w:val="center"/>
            <w:tcMar>
              <w:top w:w="0" w:type="dxa"/>
              <w:left w:w="108" w:type="dxa"/>
              <w:bottom w:w="0" w:type="dxa"/>
              <w:right w:w="108" w:type="dxa"/>
            </w:tcMar>
            <w:tcBorders>
              <w:top w:val="single" w:sz="4"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2020220126</w:t>
            </w:r>
            <w:r>
              <w:rPr>
                <w:sz w:val="24"/>
              </w:rPr>
            </w:r>
          </w:p>
        </w:tc>
        <w:tc>
          <w:tcPr>
            <w:tcW w:w="1559" w:type="dxa"/>
            <w:vAlign w:val="center"/>
            <w:tcMar>
              <w:top w:w="0" w:type="dxa"/>
              <w:left w:w="108" w:type="dxa"/>
              <w:bottom w:w="0" w:type="dxa"/>
              <w:right w:w="108" w:type="dxa"/>
            </w:tcMar>
            <w:tcBorders>
              <w:top w:val="single" w:sz="4"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马春杰</w:t>
            </w:r>
            <w:r>
              <w:rPr>
                <w:sz w:val="24"/>
              </w:rPr>
            </w:r>
          </w:p>
        </w:tc>
        <w:tc>
          <w:tcPr>
            <w:tcW w:w="1417" w:type="dxa"/>
            <w:vAlign w:val="center"/>
            <w:tcMar>
              <w:top w:w="0" w:type="dxa"/>
              <w:left w:w="108" w:type="dxa"/>
              <w:bottom w:w="0" w:type="dxa"/>
              <w:right w:w="108" w:type="dxa"/>
            </w:tcMar>
            <w:tcBorders>
              <w:top w:val="single" w:sz="4"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夏春辉</w:t>
            </w:r>
            <w:r>
              <w:rPr>
                <w:sz w:val="24"/>
              </w:rPr>
            </w:r>
          </w:p>
        </w:tc>
        <w:tc>
          <w:tcPr>
            <w:tcW w:w="2038" w:type="dxa"/>
            <w:vAlign w:val="center"/>
            <w:tcMar>
              <w:top w:w="0" w:type="dxa"/>
              <w:left w:w="108" w:type="dxa"/>
              <w:bottom w:w="0" w:type="dxa"/>
              <w:right w:w="108" w:type="dxa"/>
            </w:tcMar>
            <w:tcBorders>
              <w:top w:val="single" w:sz="4"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2021.06.11 9：00</w:t>
            </w:r>
            <w:r>
              <w:rPr>
                <w:sz w:val="24"/>
              </w:rPr>
            </w:r>
          </w:p>
        </w:tc>
        <w:tc>
          <w:tcPr>
            <w:tcW w:w="1831" w:type="dxa"/>
            <w:vAlign w:val="center"/>
            <w:tcMar>
              <w:top w:w="0" w:type="dxa"/>
              <w:left w:w="108" w:type="dxa"/>
              <w:bottom w:w="0" w:type="dxa"/>
              <w:right w:w="108" w:type="dxa"/>
            </w:tcMar>
            <w:tcBorders>
              <w:top w:val="single" w:sz="4" w:space="0" w:color="000000"/>
              <w:left w:val="none" w:sz="0" w:space="0" w:color="000000"/>
              <w:bottom w:val="single" w:sz="8" w:space="0" w:color="000000"/>
              <w:right w:val="single" w:sz="8" w:space="0" w:color="000000"/>
            </w:tcBorders>
          </w:tcPr>
          <w:p>
            <w:pPr>
              <w:spacing/>
              <w:jc w:val="center"/>
              <w:widowControl/>
              <w:rPr>
                <w:sz w:val="24"/>
              </w:rPr>
            </w:pPr>
            <w:r>
              <w:t>药学楼401</w:t>
            </w:r>
            <w:r>
              <w:rPr>
                <w:sz w:val="24"/>
              </w:rPr>
            </w:r>
          </w:p>
        </w:tc>
        <w:tc>
          <w:tcPr>
            <w:tcW w:w="4495" w:type="dxa"/>
            <w:vAlign w:val="center"/>
            <w:tcMar>
              <w:top w:w="0" w:type="dxa"/>
              <w:left w:w="108" w:type="dxa"/>
              <w:bottom w:w="0" w:type="dxa"/>
              <w:right w:w="108" w:type="dxa"/>
            </w:tcMar>
            <w:tcBorders>
              <w:top w:val="single" w:sz="4"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上转换荧光纳米探针介导的酞菁锌光动力诱导肝癌细胞凋亡机制</w:t>
            </w:r>
            <w:r>
              <w:rPr>
                <w:sz w:val="24"/>
              </w:rPr>
            </w:r>
          </w:p>
        </w:tc>
        <w:tc>
          <w:tcPr>
            <w:tcW w:w="557" w:type="dxa"/>
            <w:vAlign w:val="center"/>
            <w:tcMar>
              <w:top w:w="0" w:type="dxa"/>
              <w:left w:w="0" w:type="dxa"/>
              <w:bottom w:w="0" w:type="dxa"/>
              <w:right w:w="0" w:type="dxa"/>
            </w:tcMar>
            <w:tcBorders>
              <w:top w:val="single" w:sz="4" w:space="0" w:color="000000"/>
              <w:left w:val="none" w:sz="0" w:space="0" w:color="000000"/>
              <w:bottom w:val="single" w:sz="4" w:space="0" w:color="000000"/>
              <w:right w:val="single" w:sz="8" w:space="0" w:color="000000"/>
            </w:tcBorders>
          </w:tcPr>
          <w:p>
            <w:pPr>
              <w:spacing/>
              <w:jc w:val="center"/>
              <w:widowControl/>
              <w:rPr>
                <w:sz w:val="24"/>
              </w:rPr>
            </w:pPr>
            <w:r>
              <w:rPr>
                <w:sz w:val="24"/>
              </w:rPr>
            </w:r>
          </w:p>
        </w:tc>
      </w:tr>
      <w:tr>
        <w:trPr>
          <w:trHeight w:val="642" w:hRule="atLeast"/>
        </w:trPr>
        <w:tc>
          <w:tcPr>
            <w:tcW w:w="873" w:type="dxa"/>
            <w:vAlign w:val="center"/>
            <w:tcMar>
              <w:top w:w="0" w:type="dxa"/>
              <w:left w:w="108" w:type="dxa"/>
              <w:bottom w:w="0" w:type="dxa"/>
              <w:right w:w="108" w:type="dxa"/>
            </w:tcMar>
            <w:tcBorders>
              <w:top w:val="none" w:sz="0" w:space="0" w:color="000000"/>
              <w:left w:val="single" w:sz="8" w:space="0" w:color="000000"/>
              <w:bottom w:val="single" w:sz="8" w:space="0" w:color="000000"/>
              <w:right w:val="single" w:sz="8" w:space="0" w:color="000000"/>
            </w:tcBorders>
          </w:tcPr>
          <w:p>
            <w:pPr>
              <w:spacing w:before="100" w:after="100" w:beforeAutospacing="1" w:afterAutospacing="1"/>
              <w:jc w:val="center"/>
              <w:widowControl/>
              <w:rPr>
                <w:szCs w:val="21"/>
              </w:rPr>
            </w:pPr>
            <w:r>
              <w:rPr>
                <w:szCs w:val="21"/>
              </w:rPr>
              <w:t>23</w:t>
            </w:r>
          </w:p>
        </w:tc>
        <w:tc>
          <w:tcPr>
            <w:tcW w:w="1321"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2020220123</w:t>
            </w:r>
            <w:r>
              <w:rPr>
                <w:sz w:val="24"/>
              </w:rPr>
            </w:r>
          </w:p>
        </w:tc>
        <w:tc>
          <w:tcPr>
            <w:tcW w:w="1559"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李毓</w:t>
            </w:r>
            <w:r>
              <w:rPr>
                <w:sz w:val="24"/>
              </w:rPr>
            </w:r>
          </w:p>
        </w:tc>
        <w:tc>
          <w:tcPr>
            <w:tcW w:w="1417"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肖立、陈颂</w:t>
            </w:r>
            <w:r>
              <w:rPr>
                <w:sz w:val="24"/>
              </w:rPr>
            </w:r>
          </w:p>
        </w:tc>
        <w:tc>
          <w:tcPr>
            <w:tcW w:w="2038"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2021.06.11 9：00</w:t>
            </w:r>
            <w:r>
              <w:rPr>
                <w:sz w:val="24"/>
              </w:rPr>
            </w:r>
          </w:p>
        </w:tc>
        <w:tc>
          <w:tcPr>
            <w:tcW w:w="1831"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jc w:val="center"/>
              <w:widowControl/>
              <w:rPr>
                <w:sz w:val="24"/>
              </w:rPr>
            </w:pPr>
            <w:r>
              <w:t>药学楼401</w:t>
            </w:r>
            <w:r>
              <w:rPr>
                <w:sz w:val="24"/>
              </w:rPr>
            </w:r>
          </w:p>
        </w:tc>
        <w:tc>
          <w:tcPr>
            <w:tcW w:w="4495"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芳基丙酸类非甾体抗炎药的设计合成及生物活性评价</w:t>
            </w:r>
            <w:r>
              <w:rPr>
                <w:sz w:val="24"/>
              </w:rPr>
            </w:r>
          </w:p>
        </w:tc>
        <w:tc>
          <w:tcPr>
            <w:tcW w:w="557" w:type="dxa"/>
            <w:vAlign w:val="center"/>
            <w:tcMar>
              <w:top w:w="0" w:type="dxa"/>
              <w:left w:w="0" w:type="dxa"/>
              <w:bottom w:w="0" w:type="dxa"/>
              <w:right w:w="0" w:type="dxa"/>
            </w:tcMar>
            <w:tcBorders>
              <w:top w:val="single" w:sz="4" w:space="0" w:color="000000"/>
              <w:left w:val="none" w:sz="0" w:space="0" w:color="000000"/>
              <w:bottom w:val="single" w:sz="4" w:space="0" w:color="000000"/>
              <w:right w:val="single" w:sz="8" w:space="0" w:color="000000"/>
            </w:tcBorders>
          </w:tcPr>
          <w:p>
            <w:pPr>
              <w:spacing/>
              <w:jc w:val="center"/>
              <w:widowControl/>
              <w:rPr>
                <w:sz w:val="24"/>
              </w:rPr>
            </w:pPr>
            <w:r>
              <w:rPr>
                <w:sz w:val="24"/>
              </w:rPr>
            </w:r>
          </w:p>
        </w:tc>
      </w:tr>
      <w:tr>
        <w:trPr>
          <w:trHeight w:val="642" w:hRule="atLeast"/>
        </w:trPr>
        <w:tc>
          <w:tcPr>
            <w:tcW w:w="873" w:type="dxa"/>
            <w:vAlign w:val="center"/>
            <w:tcMar>
              <w:top w:w="0" w:type="dxa"/>
              <w:left w:w="108" w:type="dxa"/>
              <w:bottom w:w="0" w:type="dxa"/>
              <w:right w:w="108" w:type="dxa"/>
            </w:tcMar>
            <w:tcBorders>
              <w:top w:val="none" w:sz="0" w:space="0" w:color="000000"/>
              <w:left w:val="single" w:sz="8" w:space="0" w:color="000000"/>
              <w:bottom w:val="single" w:sz="8" w:space="0" w:color="000000"/>
              <w:right w:val="single" w:sz="8" w:space="0" w:color="000000"/>
            </w:tcBorders>
          </w:tcPr>
          <w:p>
            <w:pPr>
              <w:spacing w:before="100" w:after="100" w:beforeAutospacing="1" w:afterAutospacing="1"/>
              <w:jc w:val="center"/>
              <w:widowControl/>
              <w:rPr>
                <w:szCs w:val="21"/>
              </w:rPr>
            </w:pPr>
            <w:r>
              <w:rPr>
                <w:szCs w:val="21"/>
              </w:rPr>
              <w:t>24</w:t>
            </w:r>
          </w:p>
        </w:tc>
        <w:tc>
          <w:tcPr>
            <w:tcW w:w="1321"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Cs w:val="21"/>
              </w:rPr>
            </w:pPr>
            <w:r>
              <w:rPr>
                <w:szCs w:val="21"/>
              </w:rPr>
              <w:t>2020220104</w:t>
            </w:r>
          </w:p>
        </w:tc>
        <w:tc>
          <w:tcPr>
            <w:tcW w:w="1559"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pPr>
            <w:r>
              <w:t>欧艳曦</w:t>
            </w:r>
          </w:p>
        </w:tc>
        <w:tc>
          <w:tcPr>
            <w:tcW w:w="1417"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pPr>
            <w:r>
              <w:t>关宏</w:t>
            </w:r>
          </w:p>
        </w:tc>
        <w:tc>
          <w:tcPr>
            <w:tcW w:w="2038"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2021.06.12 18：00</w:t>
            </w:r>
            <w:r>
              <w:rPr>
                <w:sz w:val="24"/>
              </w:rPr>
            </w:r>
          </w:p>
        </w:tc>
        <w:tc>
          <w:tcPr>
            <w:tcW w:w="1831"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jc w:val="center"/>
              <w:widowControl/>
              <w:rPr>
                <w:sz w:val="24"/>
              </w:rPr>
            </w:pPr>
            <w:r>
              <w:t>药学楼211</w:t>
            </w:r>
            <w:r>
              <w:rPr>
                <w:sz w:val="24"/>
              </w:rPr>
            </w:r>
          </w:p>
        </w:tc>
        <w:tc>
          <w:tcPr>
            <w:tcW w:w="4495"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pPr>
            <w:r>
              <w:t>饱腹多肽的分离纯化及表征</w:t>
            </w:r>
          </w:p>
        </w:tc>
        <w:tc>
          <w:tcPr>
            <w:tcW w:w="557" w:type="dxa"/>
            <w:vAlign w:val="center"/>
            <w:tcMar>
              <w:top w:w="0" w:type="dxa"/>
              <w:left w:w="0" w:type="dxa"/>
              <w:bottom w:w="0" w:type="dxa"/>
              <w:right w:w="0" w:type="dxa"/>
            </w:tcMar>
            <w:tcBorders>
              <w:top w:val="single" w:sz="4" w:space="0" w:color="000000"/>
              <w:left w:val="none" w:sz="0" w:space="0" w:color="000000"/>
              <w:bottom w:val="single" w:sz="4" w:space="0" w:color="000000"/>
              <w:right w:val="single" w:sz="8" w:space="0" w:color="000000"/>
            </w:tcBorders>
          </w:tcPr>
          <w:p>
            <w:pPr>
              <w:spacing/>
              <w:jc w:val="center"/>
              <w:widowControl/>
              <w:rPr>
                <w:sz w:val="24"/>
              </w:rPr>
            </w:pPr>
            <w:r>
              <w:rPr>
                <w:sz w:val="24"/>
              </w:rPr>
            </w:r>
          </w:p>
        </w:tc>
      </w:tr>
      <w:tr>
        <w:trPr>
          <w:trHeight w:val="642" w:hRule="atLeast"/>
        </w:trPr>
        <w:tc>
          <w:tcPr>
            <w:tcW w:w="873" w:type="dxa"/>
            <w:vAlign w:val="center"/>
            <w:tcMar>
              <w:top w:w="0" w:type="dxa"/>
              <w:left w:w="108" w:type="dxa"/>
              <w:bottom w:w="0" w:type="dxa"/>
              <w:right w:w="108" w:type="dxa"/>
            </w:tcMar>
            <w:tcBorders>
              <w:top w:val="none" w:sz="0" w:space="0" w:color="000000"/>
              <w:left w:val="single" w:sz="8" w:space="0" w:color="000000"/>
              <w:bottom w:val="single" w:sz="8" w:space="0" w:color="000000"/>
              <w:right w:val="single" w:sz="8" w:space="0" w:color="000000"/>
            </w:tcBorders>
          </w:tcPr>
          <w:p>
            <w:pPr>
              <w:spacing w:before="100" w:after="100" w:beforeAutospacing="1" w:afterAutospacing="1"/>
              <w:jc w:val="center"/>
              <w:widowControl/>
              <w:rPr>
                <w:szCs w:val="21"/>
              </w:rPr>
            </w:pPr>
            <w:r>
              <w:rPr>
                <w:szCs w:val="21"/>
              </w:rPr>
              <w:t>25</w:t>
            </w:r>
          </w:p>
        </w:tc>
        <w:tc>
          <w:tcPr>
            <w:tcW w:w="1321"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Cs w:val="21"/>
              </w:rPr>
            </w:pPr>
            <w:r>
              <w:rPr>
                <w:szCs w:val="21"/>
              </w:rPr>
              <w:t>2020220109</w:t>
            </w:r>
          </w:p>
        </w:tc>
        <w:tc>
          <w:tcPr>
            <w:tcW w:w="1559"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pPr>
            <w:r>
              <w:t>郭春燕</w:t>
            </w:r>
          </w:p>
        </w:tc>
        <w:tc>
          <w:tcPr>
            <w:tcW w:w="1417"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pPr>
            <w:r>
              <w:t>李旻辉</w:t>
            </w:r>
          </w:p>
        </w:tc>
        <w:tc>
          <w:tcPr>
            <w:tcW w:w="2038"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2021.06.12 18：00</w:t>
            </w:r>
            <w:r>
              <w:rPr>
                <w:sz w:val="24"/>
              </w:rPr>
            </w:r>
          </w:p>
        </w:tc>
        <w:tc>
          <w:tcPr>
            <w:tcW w:w="1831"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jc w:val="center"/>
              <w:widowControl/>
              <w:rPr>
                <w:sz w:val="24"/>
              </w:rPr>
            </w:pPr>
            <w:r>
              <w:t>药学楼211</w:t>
            </w:r>
            <w:r>
              <w:rPr>
                <w:sz w:val="24"/>
              </w:rPr>
            </w:r>
          </w:p>
        </w:tc>
        <w:tc>
          <w:tcPr>
            <w:tcW w:w="4495"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pPr>
            <w:r>
              <w:t>基于活性追踪苦参地上部分抗作物病虫害的作用机制研究与高效绿色的植物源农药开发</w:t>
            </w:r>
          </w:p>
        </w:tc>
        <w:tc>
          <w:tcPr>
            <w:tcW w:w="557" w:type="dxa"/>
            <w:vAlign w:val="center"/>
            <w:tcMar>
              <w:top w:w="0" w:type="dxa"/>
              <w:left w:w="0" w:type="dxa"/>
              <w:bottom w:w="0" w:type="dxa"/>
              <w:right w:w="0" w:type="dxa"/>
            </w:tcMar>
            <w:tcBorders>
              <w:top w:val="single" w:sz="4" w:space="0" w:color="000000"/>
              <w:left w:val="none" w:sz="0" w:space="0" w:color="000000"/>
              <w:bottom w:val="single" w:sz="4" w:space="0" w:color="000000"/>
              <w:right w:val="single" w:sz="8" w:space="0" w:color="000000"/>
            </w:tcBorders>
          </w:tcPr>
          <w:p>
            <w:pPr>
              <w:spacing/>
              <w:jc w:val="center"/>
              <w:widowControl/>
              <w:rPr>
                <w:sz w:val="24"/>
              </w:rPr>
            </w:pPr>
            <w:r>
              <w:rPr>
                <w:sz w:val="24"/>
              </w:rPr>
            </w:r>
          </w:p>
        </w:tc>
      </w:tr>
      <w:tr>
        <w:trPr>
          <w:trHeight w:val="642" w:hRule="atLeast"/>
        </w:trPr>
        <w:tc>
          <w:tcPr>
            <w:tcW w:w="873" w:type="dxa"/>
            <w:vAlign w:val="center"/>
            <w:tcMar>
              <w:top w:w="0" w:type="dxa"/>
              <w:left w:w="108" w:type="dxa"/>
              <w:bottom w:w="0" w:type="dxa"/>
              <w:right w:w="108" w:type="dxa"/>
            </w:tcMar>
            <w:tcBorders>
              <w:top w:val="none" w:sz="0" w:space="0" w:color="000000"/>
              <w:left w:val="single" w:sz="8" w:space="0" w:color="000000"/>
              <w:bottom w:val="single" w:sz="8" w:space="0" w:color="000000"/>
              <w:right w:val="single" w:sz="8" w:space="0" w:color="000000"/>
            </w:tcBorders>
          </w:tcPr>
          <w:p>
            <w:pPr>
              <w:spacing w:before="100" w:after="100" w:beforeAutospacing="1" w:afterAutospacing="1"/>
              <w:jc w:val="center"/>
              <w:widowControl/>
              <w:rPr>
                <w:szCs w:val="21"/>
              </w:rPr>
            </w:pPr>
            <w:r>
              <w:rPr>
                <w:szCs w:val="21"/>
              </w:rPr>
              <w:t>26</w:t>
            </w:r>
          </w:p>
        </w:tc>
        <w:tc>
          <w:tcPr>
            <w:tcW w:w="1321"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Cs w:val="21"/>
              </w:rPr>
            </w:pPr>
            <w:r>
              <w:rPr>
                <w:szCs w:val="21"/>
              </w:rPr>
              <w:t>2020220111</w:t>
            </w:r>
          </w:p>
        </w:tc>
        <w:tc>
          <w:tcPr>
            <w:tcW w:w="1559"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pPr>
            <w:r>
              <w:t>柴金萱</w:t>
            </w:r>
          </w:p>
        </w:tc>
        <w:tc>
          <w:tcPr>
            <w:tcW w:w="1417"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pPr>
            <w:r>
              <w:t>宋波</w:t>
            </w:r>
          </w:p>
        </w:tc>
        <w:tc>
          <w:tcPr>
            <w:tcW w:w="2038"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2021.06.12 18：00</w:t>
            </w:r>
            <w:r>
              <w:rPr>
                <w:sz w:val="24"/>
              </w:rPr>
            </w:r>
          </w:p>
        </w:tc>
        <w:tc>
          <w:tcPr>
            <w:tcW w:w="1831"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jc w:val="center"/>
              <w:widowControl/>
              <w:rPr>
                <w:sz w:val="24"/>
              </w:rPr>
            </w:pPr>
            <w:r>
              <w:t>药学楼211</w:t>
            </w:r>
            <w:r>
              <w:rPr>
                <w:sz w:val="24"/>
              </w:rPr>
            </w:r>
          </w:p>
        </w:tc>
        <w:tc>
          <w:tcPr>
            <w:tcW w:w="4495"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pPr>
            <w:r>
              <w:t>玉竹中的化学成分及药理活性研究</w:t>
            </w:r>
          </w:p>
        </w:tc>
        <w:tc>
          <w:tcPr>
            <w:tcW w:w="557" w:type="dxa"/>
            <w:vAlign w:val="center"/>
            <w:tcMar>
              <w:top w:w="0" w:type="dxa"/>
              <w:left w:w="0" w:type="dxa"/>
              <w:bottom w:w="0" w:type="dxa"/>
              <w:right w:w="0" w:type="dxa"/>
            </w:tcMar>
            <w:tcBorders>
              <w:top w:val="single" w:sz="4" w:space="0" w:color="000000"/>
              <w:left w:val="none" w:sz="0" w:space="0" w:color="000000"/>
              <w:bottom w:val="single" w:sz="4" w:space="0" w:color="000000"/>
              <w:right w:val="single" w:sz="8" w:space="0" w:color="000000"/>
            </w:tcBorders>
          </w:tcPr>
          <w:p>
            <w:pPr>
              <w:spacing/>
              <w:jc w:val="center"/>
              <w:widowControl/>
              <w:rPr>
                <w:sz w:val="24"/>
              </w:rPr>
            </w:pPr>
            <w:r>
              <w:rPr>
                <w:sz w:val="24"/>
              </w:rPr>
            </w:r>
          </w:p>
        </w:tc>
      </w:tr>
      <w:tr>
        <w:trPr>
          <w:trHeight w:val="642" w:hRule="atLeast"/>
        </w:trPr>
        <w:tc>
          <w:tcPr>
            <w:tcW w:w="873" w:type="dxa"/>
            <w:vAlign w:val="center"/>
            <w:tcMar>
              <w:top w:w="0" w:type="dxa"/>
              <w:left w:w="108" w:type="dxa"/>
              <w:bottom w:w="0" w:type="dxa"/>
              <w:right w:w="108" w:type="dxa"/>
            </w:tcMar>
            <w:tcBorders>
              <w:top w:val="none" w:sz="0" w:space="0" w:color="000000"/>
              <w:left w:val="single" w:sz="8" w:space="0" w:color="000000"/>
              <w:bottom w:val="single" w:sz="8" w:space="0" w:color="000000"/>
              <w:right w:val="single" w:sz="8" w:space="0" w:color="000000"/>
            </w:tcBorders>
          </w:tcPr>
          <w:p>
            <w:pPr>
              <w:spacing w:before="100" w:after="100" w:beforeAutospacing="1" w:afterAutospacing="1"/>
              <w:jc w:val="center"/>
              <w:widowControl/>
              <w:rPr>
                <w:szCs w:val="21"/>
              </w:rPr>
            </w:pPr>
            <w:r>
              <w:rPr>
                <w:szCs w:val="21"/>
              </w:rPr>
              <w:t>27</w:t>
            </w:r>
          </w:p>
        </w:tc>
        <w:tc>
          <w:tcPr>
            <w:tcW w:w="1321"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Cs w:val="21"/>
              </w:rPr>
            </w:pPr>
            <w:r>
              <w:rPr>
                <w:szCs w:val="21"/>
              </w:rPr>
              <w:t>2020220120</w:t>
            </w:r>
          </w:p>
        </w:tc>
        <w:tc>
          <w:tcPr>
            <w:tcW w:w="1559"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pPr>
            <w:r>
              <w:t>吴佳钰</w:t>
            </w:r>
          </w:p>
        </w:tc>
        <w:tc>
          <w:tcPr>
            <w:tcW w:w="1417"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pPr>
            <w:r>
              <w:t>李莉</w:t>
            </w:r>
          </w:p>
        </w:tc>
        <w:tc>
          <w:tcPr>
            <w:tcW w:w="2038"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2021.06.12 18：00</w:t>
            </w:r>
            <w:r>
              <w:rPr>
                <w:sz w:val="24"/>
              </w:rPr>
            </w:r>
          </w:p>
        </w:tc>
        <w:tc>
          <w:tcPr>
            <w:tcW w:w="1831"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jc w:val="center"/>
              <w:widowControl/>
              <w:rPr>
                <w:sz w:val="24"/>
              </w:rPr>
            </w:pPr>
            <w:r>
              <w:t>药学楼211</w:t>
            </w:r>
            <w:r>
              <w:rPr>
                <w:sz w:val="24"/>
              </w:rPr>
            </w:r>
          </w:p>
        </w:tc>
        <w:tc>
          <w:tcPr>
            <w:tcW w:w="4495" w:type="dxa"/>
            <w:vAlign w:val="center"/>
            <w:tcMar>
              <w:top w:w="0" w:type="dxa"/>
              <w:left w:w="108" w:type="dxa"/>
              <w:bottom w:w="0" w:type="dxa"/>
              <w:right w:w="108" w:type="dxa"/>
            </w:tcMar>
            <w:tcBorders>
              <w:top w:val="none" w:sz="0" w:space="0" w:color="000000"/>
              <w:left w:val="none" w:sz="0" w:space="0" w:color="000000"/>
              <w:bottom w:val="single" w:sz="8" w:space="0" w:color="000000"/>
              <w:right w:val="single" w:sz="8" w:space="0" w:color="000000"/>
            </w:tcBorders>
          </w:tcPr>
          <w:p>
            <w:pPr>
              <w:spacing w:before="100" w:after="100" w:beforeAutospacing="1" w:afterAutospacing="1"/>
              <w:jc w:val="center"/>
              <w:widowControl/>
            </w:pPr>
            <w:r>
              <w:t>基于UPLC玉竹醇提物量效关系的研究</w:t>
            </w:r>
          </w:p>
        </w:tc>
        <w:tc>
          <w:tcPr>
            <w:tcW w:w="557" w:type="dxa"/>
            <w:vAlign w:val="center"/>
            <w:tcMar>
              <w:top w:w="0" w:type="dxa"/>
              <w:left w:w="0" w:type="dxa"/>
              <w:bottom w:w="0" w:type="dxa"/>
              <w:right w:w="0" w:type="dxa"/>
            </w:tcMar>
            <w:tcBorders>
              <w:top w:val="single" w:sz="4" w:space="0" w:color="000000"/>
              <w:left w:val="none" w:sz="0" w:space="0" w:color="000000"/>
              <w:bottom w:val="single" w:sz="4" w:space="0" w:color="000000"/>
              <w:right w:val="single" w:sz="8" w:space="0" w:color="000000"/>
            </w:tcBorders>
          </w:tcPr>
          <w:p>
            <w:pPr>
              <w:spacing/>
              <w:jc w:val="center"/>
              <w:widowControl/>
              <w:rPr>
                <w:sz w:val="24"/>
              </w:rPr>
            </w:pPr>
            <w:r>
              <w:rPr>
                <w:sz w:val="24"/>
              </w:rPr>
            </w:r>
          </w:p>
        </w:tc>
      </w:tr>
      <w:tr>
        <w:trPr>
          <w:trHeight w:val="642" w:hRule="atLeast"/>
        </w:trPr>
        <w:tc>
          <w:tcPr>
            <w:tcW w:w="873" w:type="dxa"/>
            <w:vAlign w:val="center"/>
            <w:tcMar>
              <w:top w:w="0" w:type="dxa"/>
              <w:left w:w="108" w:type="dxa"/>
              <w:bottom w:w="0" w:type="dxa"/>
              <w:right w:w="108" w:type="dxa"/>
            </w:tcMar>
            <w:tcBorders>
              <w:top w:val="none" w:sz="0" w:space="0" w:color="000000"/>
              <w:left w:val="single" w:sz="8" w:space="0" w:color="000000"/>
              <w:bottom w:val="single" w:sz="4" w:space="0" w:color="000000"/>
              <w:right w:val="single" w:sz="8" w:space="0" w:color="000000"/>
            </w:tcBorders>
          </w:tcPr>
          <w:p>
            <w:pPr>
              <w:spacing w:before="100" w:after="100" w:beforeAutospacing="1" w:afterAutospacing="1"/>
              <w:jc w:val="center"/>
              <w:widowControl/>
              <w:rPr>
                <w:szCs w:val="21"/>
              </w:rPr>
            </w:pPr>
            <w:r>
              <w:rPr>
                <w:szCs w:val="21"/>
              </w:rPr>
              <w:t>28</w:t>
            </w:r>
          </w:p>
        </w:tc>
        <w:tc>
          <w:tcPr>
            <w:tcW w:w="1321" w:type="dxa"/>
            <w:vAlign w:val="center"/>
            <w:tcMar>
              <w:top w:w="0" w:type="dxa"/>
              <w:left w:w="108" w:type="dxa"/>
              <w:bottom w:w="0" w:type="dxa"/>
              <w:right w:w="108" w:type="dxa"/>
            </w:tcMar>
            <w:tcBorders>
              <w:top w:val="none" w:sz="0" w:space="0" w:color="000000"/>
              <w:left w:val="none" w:sz="0" w:space="0" w:color="000000"/>
              <w:bottom w:val="single" w:sz="4" w:space="0" w:color="000000"/>
              <w:right w:val="single" w:sz="8" w:space="0" w:color="000000"/>
            </w:tcBorders>
          </w:tcPr>
          <w:p>
            <w:pPr>
              <w:spacing w:before="100" w:after="100" w:beforeAutospacing="1" w:afterAutospacing="1"/>
              <w:jc w:val="center"/>
              <w:widowControl/>
              <w:rPr>
                <w:szCs w:val="21"/>
              </w:rPr>
            </w:pPr>
            <w:r>
              <w:rPr>
                <w:szCs w:val="21"/>
              </w:rPr>
              <w:t>2020220121</w:t>
            </w:r>
          </w:p>
        </w:tc>
        <w:tc>
          <w:tcPr>
            <w:tcW w:w="1559" w:type="dxa"/>
            <w:vAlign w:val="center"/>
            <w:tcMar>
              <w:top w:w="0" w:type="dxa"/>
              <w:left w:w="108" w:type="dxa"/>
              <w:bottom w:w="0" w:type="dxa"/>
              <w:right w:w="108" w:type="dxa"/>
            </w:tcMar>
            <w:tcBorders>
              <w:top w:val="none" w:sz="0" w:space="0" w:color="000000"/>
              <w:left w:val="none" w:sz="0" w:space="0" w:color="000000"/>
              <w:bottom w:val="single" w:sz="4" w:space="0" w:color="000000"/>
              <w:right w:val="single" w:sz="8" w:space="0" w:color="000000"/>
            </w:tcBorders>
          </w:tcPr>
          <w:p>
            <w:pPr>
              <w:spacing w:before="100" w:after="100" w:beforeAutospacing="1" w:afterAutospacing="1"/>
              <w:jc w:val="center"/>
              <w:widowControl/>
            </w:pPr>
            <w:r>
              <w:t>洪越</w:t>
            </w:r>
          </w:p>
        </w:tc>
        <w:tc>
          <w:tcPr>
            <w:tcW w:w="1417" w:type="dxa"/>
            <w:vAlign w:val="center"/>
            <w:tcMar>
              <w:top w:w="0" w:type="dxa"/>
              <w:left w:w="108" w:type="dxa"/>
              <w:bottom w:w="0" w:type="dxa"/>
              <w:right w:w="108" w:type="dxa"/>
            </w:tcMar>
            <w:tcBorders>
              <w:top w:val="none" w:sz="0" w:space="0" w:color="000000"/>
              <w:left w:val="none" w:sz="0" w:space="0" w:color="000000"/>
              <w:bottom w:val="single" w:sz="4" w:space="0" w:color="000000"/>
              <w:right w:val="single" w:sz="8" w:space="0" w:color="000000"/>
            </w:tcBorders>
          </w:tcPr>
          <w:p>
            <w:pPr>
              <w:spacing w:before="100" w:after="100" w:beforeAutospacing="1" w:afterAutospacing="1"/>
              <w:jc w:val="center"/>
              <w:widowControl/>
            </w:pPr>
            <w:r>
              <w:t>李莉</w:t>
            </w:r>
          </w:p>
        </w:tc>
        <w:tc>
          <w:tcPr>
            <w:tcW w:w="2038" w:type="dxa"/>
            <w:vAlign w:val="center"/>
            <w:tcMar>
              <w:top w:w="0" w:type="dxa"/>
              <w:left w:w="108" w:type="dxa"/>
              <w:bottom w:w="0" w:type="dxa"/>
              <w:right w:w="108" w:type="dxa"/>
            </w:tcMar>
            <w:tcBorders>
              <w:top w:val="none" w:sz="0" w:space="0" w:color="000000"/>
              <w:left w:val="none" w:sz="0" w:space="0" w:color="000000"/>
              <w:bottom w:val="single" w:sz="4" w:space="0" w:color="000000"/>
              <w:right w:val="single" w:sz="8" w:space="0" w:color="000000"/>
            </w:tcBorders>
          </w:tcPr>
          <w:p>
            <w:pPr>
              <w:spacing w:before="100" w:after="100" w:beforeAutospacing="1" w:afterAutospacing="1"/>
              <w:jc w:val="center"/>
              <w:widowControl/>
              <w:rPr>
                <w:sz w:val="24"/>
              </w:rPr>
            </w:pPr>
            <w:r>
              <w:t>2021.06.12 18：00</w:t>
            </w:r>
            <w:r>
              <w:rPr>
                <w:sz w:val="24"/>
              </w:rPr>
            </w:r>
          </w:p>
        </w:tc>
        <w:tc>
          <w:tcPr>
            <w:tcW w:w="1831" w:type="dxa"/>
            <w:vAlign w:val="center"/>
            <w:tcMar>
              <w:top w:w="0" w:type="dxa"/>
              <w:left w:w="108" w:type="dxa"/>
              <w:bottom w:w="0" w:type="dxa"/>
              <w:right w:w="108" w:type="dxa"/>
            </w:tcMar>
            <w:tcBorders>
              <w:top w:val="none" w:sz="0" w:space="0" w:color="000000"/>
              <w:left w:val="none" w:sz="0" w:space="0" w:color="000000"/>
              <w:bottom w:val="single" w:sz="4" w:space="0" w:color="000000"/>
              <w:right w:val="single" w:sz="8" w:space="0" w:color="000000"/>
            </w:tcBorders>
          </w:tcPr>
          <w:p>
            <w:pPr>
              <w:spacing/>
              <w:jc w:val="center"/>
              <w:widowControl/>
              <w:rPr>
                <w:sz w:val="24"/>
              </w:rPr>
            </w:pPr>
            <w:r>
              <w:t>药学楼211</w:t>
            </w:r>
            <w:r>
              <w:rPr>
                <w:sz w:val="24"/>
              </w:rPr>
            </w:r>
          </w:p>
        </w:tc>
        <w:tc>
          <w:tcPr>
            <w:tcW w:w="4495" w:type="dxa"/>
            <w:vAlign w:val="center"/>
            <w:tcMar>
              <w:top w:w="0" w:type="dxa"/>
              <w:left w:w="108" w:type="dxa"/>
              <w:bottom w:w="0" w:type="dxa"/>
              <w:right w:w="108" w:type="dxa"/>
            </w:tcMar>
            <w:tcBorders>
              <w:top w:val="none" w:sz="0" w:space="0" w:color="000000"/>
              <w:left w:val="none" w:sz="0" w:space="0" w:color="000000"/>
              <w:bottom w:val="single" w:sz="4" w:space="0" w:color="000000"/>
              <w:right w:val="single" w:sz="8" w:space="0" w:color="000000"/>
            </w:tcBorders>
          </w:tcPr>
          <w:p>
            <w:pPr>
              <w:spacing w:before="100" w:after="100" w:beforeAutospacing="1" w:afterAutospacing="1"/>
              <w:jc w:val="center"/>
              <w:widowControl/>
            </w:pPr>
            <w:r>
              <w:t>基于UPLC-MS/MS指纹图谱的玉竹活性成分谱效关系研究</w:t>
            </w:r>
          </w:p>
        </w:tc>
        <w:tc>
          <w:tcPr>
            <w:tcW w:w="557" w:type="dxa"/>
            <w:vAlign w:val="center"/>
            <w:tcMar>
              <w:top w:w="0" w:type="dxa"/>
              <w:left w:w="0" w:type="dxa"/>
              <w:bottom w:w="0" w:type="dxa"/>
              <w:right w:w="0" w:type="dxa"/>
            </w:tcMar>
            <w:tcBorders>
              <w:top w:val="single" w:sz="4" w:space="0" w:color="000000"/>
              <w:left w:val="none" w:sz="0" w:space="0" w:color="000000"/>
              <w:bottom w:val="single" w:sz="4" w:space="0" w:color="000000"/>
              <w:right w:val="single" w:sz="8" w:space="0" w:color="000000"/>
            </w:tcBorders>
          </w:tcPr>
          <w:p>
            <w:pPr>
              <w:spacing/>
              <w:jc w:val="center"/>
              <w:widowControl/>
              <w:rPr>
                <w:sz w:val="24"/>
              </w:rPr>
            </w:pPr>
            <w:r>
              <w:rPr>
                <w:sz w:val="24"/>
              </w:rPr>
            </w:r>
          </w:p>
        </w:tc>
      </w:tr>
      <w:tr>
        <w:trPr>
          <w:trHeight w:val="616" w:hRule="atLeast"/>
        </w:trPr>
        <w:tc>
          <w:tcPr>
            <w:tcW w:w="873" w:type="dxa"/>
            <w:vAlign w:val="center"/>
            <w:tcMar>
              <w:top w:w="0" w:type="dxa"/>
              <w:left w:w="108" w:type="dxa"/>
              <w:bottom w:w="0" w:type="dxa"/>
              <w:right w:w="108" w:type="dxa"/>
            </w:tcMar>
            <w:tcBorders>
              <w:top w:val="single" w:sz="4" w:space="0" w:color="000000"/>
              <w:left w:val="single" w:sz="8" w:space="0" w:color="000000"/>
              <w:bottom w:val="single" w:sz="8" w:space="0" w:color="000000"/>
              <w:right w:val="single" w:sz="8" w:space="0" w:color="000000"/>
            </w:tcBorders>
          </w:tcPr>
          <w:p>
            <w:pPr>
              <w:spacing w:before="100" w:after="100" w:beforeAutospacing="1" w:afterAutospacing="1"/>
              <w:jc w:val="center"/>
              <w:widowControl/>
              <w:rPr>
                <w:szCs w:val="21"/>
              </w:rPr>
            </w:pPr>
            <w:r>
              <w:rPr>
                <w:szCs w:val="21"/>
              </w:rPr>
              <w:t>29</w:t>
            </w:r>
          </w:p>
        </w:tc>
        <w:tc>
          <w:tcPr>
            <w:tcW w:w="1321" w:type="dxa"/>
            <w:vAlign w:val="center"/>
            <w:tcMar>
              <w:top w:w="0" w:type="dxa"/>
              <w:left w:w="108" w:type="dxa"/>
              <w:bottom w:w="0" w:type="dxa"/>
              <w:right w:w="108" w:type="dxa"/>
            </w:tcMar>
            <w:tcBorders>
              <w:top w:val="single" w:sz="4"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Cs w:val="21"/>
              </w:rPr>
            </w:pPr>
            <w:r>
              <w:rPr>
                <w:szCs w:val="21"/>
              </w:rPr>
              <w:t>2020220110</w:t>
            </w:r>
          </w:p>
        </w:tc>
        <w:tc>
          <w:tcPr>
            <w:tcW w:w="1559" w:type="dxa"/>
            <w:vAlign w:val="center"/>
            <w:tcMar>
              <w:top w:w="0" w:type="dxa"/>
              <w:left w:w="108" w:type="dxa"/>
              <w:bottom w:w="0" w:type="dxa"/>
              <w:right w:w="108" w:type="dxa"/>
            </w:tcMar>
            <w:tcBorders>
              <w:top w:val="single" w:sz="4" w:space="0" w:color="000000"/>
              <w:left w:val="none" w:sz="0" w:space="0" w:color="000000"/>
              <w:bottom w:val="single" w:sz="8" w:space="0" w:color="000000"/>
              <w:right w:val="single" w:sz="8" w:space="0" w:color="000000"/>
            </w:tcBorders>
          </w:tcPr>
          <w:p>
            <w:pPr>
              <w:spacing w:before="100" w:after="100" w:beforeAutospacing="1" w:afterAutospacing="1"/>
              <w:jc w:val="center"/>
              <w:widowControl/>
            </w:pPr>
            <w:r>
              <w:t>张鑫艺</w:t>
            </w:r>
          </w:p>
        </w:tc>
        <w:tc>
          <w:tcPr>
            <w:tcW w:w="1417" w:type="dxa"/>
            <w:vAlign w:val="center"/>
            <w:tcMar>
              <w:top w:w="0" w:type="dxa"/>
              <w:left w:w="108" w:type="dxa"/>
              <w:bottom w:w="0" w:type="dxa"/>
              <w:right w:w="108" w:type="dxa"/>
            </w:tcMar>
            <w:tcBorders>
              <w:top w:val="single" w:sz="4" w:space="0" w:color="000000"/>
              <w:left w:val="none" w:sz="0" w:space="0" w:color="000000"/>
              <w:bottom w:val="single" w:sz="8" w:space="0" w:color="000000"/>
              <w:right w:val="single" w:sz="8" w:space="0" w:color="000000"/>
            </w:tcBorders>
          </w:tcPr>
          <w:p>
            <w:pPr>
              <w:spacing w:before="100" w:after="100" w:beforeAutospacing="1" w:afterAutospacing="1"/>
              <w:jc w:val="center"/>
              <w:widowControl/>
            </w:pPr>
            <w:r>
              <w:t>刘婷婷</w:t>
            </w:r>
          </w:p>
        </w:tc>
        <w:tc>
          <w:tcPr>
            <w:tcW w:w="2038" w:type="dxa"/>
            <w:vAlign w:val="center"/>
            <w:tcMar>
              <w:top w:w="0" w:type="dxa"/>
              <w:left w:w="108" w:type="dxa"/>
              <w:bottom w:w="0" w:type="dxa"/>
              <w:right w:w="108" w:type="dxa"/>
            </w:tcMar>
            <w:tcBorders>
              <w:top w:val="single" w:sz="4"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t>2021.06.12 18：00</w:t>
            </w:r>
            <w:r>
              <w:rPr>
                <w:sz w:val="24"/>
              </w:rPr>
            </w:r>
          </w:p>
        </w:tc>
        <w:tc>
          <w:tcPr>
            <w:tcW w:w="1831" w:type="dxa"/>
            <w:vAlign w:val="center"/>
            <w:tcMar>
              <w:top w:w="0" w:type="dxa"/>
              <w:left w:w="108" w:type="dxa"/>
              <w:bottom w:w="0" w:type="dxa"/>
              <w:right w:w="108" w:type="dxa"/>
            </w:tcMar>
            <w:tcBorders>
              <w:top w:val="single" w:sz="4" w:space="0" w:color="000000"/>
              <w:left w:val="none" w:sz="0" w:space="0" w:color="000000"/>
              <w:bottom w:val="single" w:sz="8" w:space="0" w:color="000000"/>
              <w:right w:val="single" w:sz="8" w:space="0" w:color="000000"/>
            </w:tcBorders>
          </w:tcPr>
          <w:p>
            <w:pPr>
              <w:spacing/>
              <w:jc w:val="center"/>
              <w:widowControl/>
              <w:rPr>
                <w:sz w:val="24"/>
              </w:rPr>
            </w:pPr>
            <w:r>
              <w:t>药学楼211</w:t>
            </w:r>
            <w:r>
              <w:rPr>
                <w:sz w:val="24"/>
              </w:rPr>
            </w:r>
          </w:p>
        </w:tc>
        <w:tc>
          <w:tcPr>
            <w:tcW w:w="4495" w:type="dxa"/>
            <w:vAlign w:val="center"/>
            <w:tcMar>
              <w:top w:w="0" w:type="dxa"/>
              <w:left w:w="108" w:type="dxa"/>
              <w:bottom w:w="0" w:type="dxa"/>
              <w:right w:w="108" w:type="dxa"/>
            </w:tcMar>
            <w:tcBorders>
              <w:top w:val="single" w:sz="4" w:space="0" w:color="000000"/>
              <w:left w:val="none" w:sz="0" w:space="0" w:color="000000"/>
              <w:bottom w:val="single" w:sz="8" w:space="0" w:color="000000"/>
              <w:right w:val="single" w:sz="8" w:space="0" w:color="000000"/>
            </w:tcBorders>
          </w:tcPr>
          <w:p>
            <w:pPr>
              <w:spacing w:before="100" w:after="100" w:beforeAutospacing="1" w:afterAutospacing="1"/>
              <w:jc w:val="center"/>
              <w:widowControl/>
            </w:pPr>
            <w:r>
              <w:t>基于低共熔溶剂的黄秋葵活性成分的提取分离及抗菌材料的制备</w:t>
            </w:r>
          </w:p>
        </w:tc>
        <w:tc>
          <w:tcPr>
            <w:tcW w:w="557" w:type="dxa"/>
            <w:vAlign w:val="center"/>
            <w:tcMar>
              <w:top w:w="0" w:type="dxa"/>
              <w:left w:w="0" w:type="dxa"/>
              <w:bottom w:w="0" w:type="dxa"/>
              <w:right w:w="0" w:type="dxa"/>
            </w:tcMar>
            <w:tcBorders>
              <w:top w:val="single" w:sz="4" w:space="0" w:color="000000"/>
              <w:left w:val="none" w:sz="0" w:space="0" w:color="000000"/>
              <w:bottom w:val="single" w:sz="8" w:space="0" w:color="000000"/>
              <w:right w:val="single" w:sz="8" w:space="0" w:color="000000"/>
            </w:tcBorders>
          </w:tcPr>
          <w:p>
            <w:pPr>
              <w:spacing w:before="100" w:after="100" w:beforeAutospacing="1" w:afterAutospacing="1"/>
              <w:jc w:val="center"/>
              <w:widowControl/>
              <w:rPr>
                <w:sz w:val="24"/>
              </w:rPr>
            </w:pPr>
            <w:r>
              <w:rPr>
                <w:sz w:val="24"/>
              </w:rPr>
            </w:r>
          </w:p>
        </w:tc>
      </w:tr>
    </w:tbl>
    <w:p>
      <w:r/>
    </w:p>
    <w:sectPr>
      <w:footnotePr>
        <w:pos w:val="pageBottom"/>
        <w:numFmt w:val="decimal"/>
        <w:numStart w:val="1"/>
        <w:numRestart w:val="continuous"/>
      </w:footnotePr>
      <w:endnotePr>
        <w:pos w:val="docEnd"/>
        <w:numFmt w:val="decimal"/>
        <w:numStart w:val="1"/>
        <w:numRestart w:val="continuous"/>
      </w:endnotePr>
      <w:type w:val="nextPage"/>
      <w:pgSz w:h="11906" w:w="16838" w:orient="landscape"/>
      <w:pgMar w:left="1440" w:top="1800" w:right="1440" w:bottom="1800"/>
      <w:paperSrc w:first="0" w:other="0"/>
      <w:tmSection w:h="-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Calibri">
    <w:panose1 w:val="020F0502020204030204"/>
    <w:charset w:val="00"/>
    <w:family w:val="swiss"/>
    <w:pitch w:val="default"/>
  </w:font>
  <w:font w:name="宋体">
    <w:panose1 w:val="02010600030101010101"/>
    <w:charset w:val="86"/>
    <w:family w:val="auto"/>
    <w:pitch w:val="default"/>
  </w:font>
  <w:font w:name="黑体">
    <w:panose1 w:val="02010609060101010101"/>
    <w:charset w:val="86"/>
    <w:family w:val="modern"/>
    <w:pitch w:val="default"/>
  </w:font>
  <w:font w:name="楷体GB-2312">
    <w:panose1 w:val="02030600000101010101"/>
    <w:charset w:val="86"/>
    <w:family w:val="roman"/>
    <w:pitch w:val="default"/>
  </w:font>
  <w:font w:name="Cambria">
    <w:panose1 w:val="02040503050406030204"/>
    <w:charset w:val="00"/>
    <w:family w:val="roman"/>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6"/>
  <w:view w:val="print"/>
  <w:defaultTabStop w:val="420"/>
  <w:autoHyphenation w:val="0"/>
  <w:doNotShadeFormData w:val="0"/>
  <w:captions>
    <w:caption w:name="表格" w:pos="below" w:numFmt="decimal"/>
    <w:caption w:name="图解" w:pos="below" w:numFmt="decimal"/>
    <w:caption w:name="图片" w:pos="below" w:numFmt="decimal"/>
  </w:captions>
  <w:drawingGridHorizontalSpacing w:val="105"/>
  <w:drawingGridVerticalSpacing w:val="156"/>
  <w:revisionView w:comments="1" w:markup="1" w:insDel="1" w:formatting="1"/>
  <w:footnotePr>
    <w:pos w:val="pageBottom"/>
    <w:numFmt w:val="decimal"/>
    <w:numStart w:val="1"/>
    <w:numRestart w:val="continuous"/>
  </w:footnotePr>
  <w:endnotePr>
    <w:pos w:val="docEnd"/>
    <w:numFmt w:val="decimal"/>
    <w:numStart w:val="1"/>
    <w:numRestart w:val="continuous"/>
  </w:endnotePr>
  <w:compat>
    <w:doNotExpandShiftReturn w:val="1"/>
  </w:compat>
  <w:shapeDefaults>
    <o:shapedefaults v:ext="edit" spidmax="1026"/>
    <o:shapelayout v:ext="edit">
      <o:rules v:ext="edit"/>
    </o:shapelayout>
  </w:shapeDefaults>
  <w:tmPrefOne w:val="17"/>
  <w:tmPrefTwo w:val="1"/>
  <w:tmFmtPref w:val="55066091"/>
  <w:tmCommentsPr>
    <w:tmCommentsPlace w:val="0"/>
    <w:tmCommentsWidth w:val="3119"/>
    <w:tmCommentsColor w:val="-1"/>
  </w:tmCommentsPr>
  <w:tmReviewPr>
    <w:tmReviewEnabled w:val="0"/>
    <w:tmReviewShow w:val="1"/>
    <w:tmReviewPrint w:val="0"/>
    <w:tmRevisionNum w:val="46"/>
    <w:tmReviewMarkIns w:val="4"/>
    <w:tmReviewColorIns w:val="-1"/>
    <w:tmReviewMarkDel w:val="6"/>
    <w:tmReviewColorDel w:val="-1"/>
    <w:tmReviewMarkFmt w:val="1"/>
    <w:tmReviewColorFmt w:val="-1"/>
    <w:tmReviewMarkLn w:val="1"/>
    <w:tmReviewColorLn w:val="0"/>
    <w:tmReviewToolTip w:val="1"/>
  </w:tmReviewPr>
  <w:tmLastPos>
    <w:tmLastPosPage w:val="2"/>
    <w:tmLastPosSelect w:val="1"/>
    <w:tmLastPosFrameIdx w:val="0"/>
    <w:tmLastPosCaret>
      <w:tmLastPosPgfIdx w:val="7"/>
      <w:tmLastPosIdx w:val="2"/>
    </w:tmLastPosCaret>
    <w:tmLastPosAnchor>
      <w:tmLastPosPgfIdx w:val="7"/>
      <w:tmLastPosIdx w:val="0"/>
    </w:tmLastPosAnchor>
    <w:tmLastPosTblRect w:left="0" w:top="0" w:right="0" w:bottom="0"/>
    <w:tmAppRevision w:date="1623368574" w:val="694"/>
  </w:tmLastPo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宋体" w:cs="Times New Roman"/>
        <w:kern w:val="1"/>
        <w:sz w:val="21"/>
        <w:szCs w:val="24"/>
        <w:lang w:val="en-us" w:eastAsia="zh-cn" w:bidi="ar-sa"/>
      </w:rPr>
    </w:rPrDefault>
    <w:pPrDefault>
      <w:pPr>
        <w:spacing/>
        <w:jc w:val="both"/>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atentStyles>
  <w:style w:type="paragraph" w:styleId="" w:default="1">
    <w:name w:val="Normal"/>
    <w:qFormat/>
  </w:style>
  <w:style w:type="paragraph" w:styleId="">
    <w:name w:val="Footer"/>
    <w:qFormat/>
    <w:basedOn w:val=""/>
    <w:pPr>
      <w:spacing/>
      <w:jc w:val="left"/>
      <w:tabs>
        <w:tab w:val="center" w:pos="4153" w:leader="none"/>
        <w:tab w:val="right" w:pos="8306" w:leader="none"/>
      </w:tabs>
    </w:pPr>
    <w:rPr>
      <w:sz w:val="18"/>
      <w:szCs w:val="18"/>
    </w:rPr>
  </w:style>
  <w:style w:type="paragraph" w:styleId="">
    <w:name w:val="Header"/>
    <w:qFormat/>
    <w:basedOn w:val=""/>
    <w:pPr>
      <w:spacing/>
      <w:jc w:val="center"/>
      <w:tabs>
        <w:tab w:val="center" w:pos="4153" w:leader="none"/>
        <w:tab w:val="right" w:pos="8306" w:leader="none"/>
      </w:tabs>
      <w:pBdr>
        <w:top w:val="none" w:sz="0" w:space="3" w:color="000000"/>
        <w:left w:val="none" w:sz="0" w:space="3" w:color="000000"/>
        <w:bottom w:val="single" w:sz="6" w:space="1" w:color="000000"/>
        <w:right w:val="none" w:sz="0" w:space="3" w:color="000000"/>
        <w:between w:val="none" w:sz="0" w:space="0" w:color="000000"/>
      </w:pBdr>
      <w:shd w:val="none"/>
    </w:pPr>
    <w:rPr>
      <w:sz w:val="18"/>
      <w:szCs w:val="18"/>
    </w:rPr>
  </w:style>
  <w:style w:type="character" w:styleId="" w:default="1">
    <w:name w:val="Default Paragraph Font"/>
    <w:rPr>
      <w:rFonts w:ascii="Calibri" w:hAnsi="Calibri" w:eastAsia="Calibri"/>
      <w:kern w:val="0"/>
      <w:sz w:val="20"/>
      <w:szCs w:val="20"/>
    </w:rPr>
  </w:style>
  <w:style w:type="character" w:styleId="" w:customStyle="1">
    <w:name w:val="页眉 字符"/>
    <w:basedOn w:val=""/>
    <w:rPr>
      <w:rFonts w:ascii="Times New Roman" w:hAnsi="Times New Roman" w:eastAsia="宋体" w:cs="Times New Roman"/>
      <w:sz w:val="18"/>
      <w:szCs w:val="18"/>
    </w:rPr>
  </w:style>
  <w:style w:type="character" w:styleId="" w:customStyle="1">
    <w:name w:val="页脚 字符"/>
    <w:basedOn w:val=""/>
    <w:rPr>
      <w:rFonts w:ascii="Times New Roman" w:hAnsi="Times New Roman" w:eastAsia="宋体"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docDefaults>
    <w:rPrDefault>
      <w:rPr>
        <w:rFonts w:ascii="Times New Roman" w:hAnsi="Times New Roman" w:eastAsia="宋体" w:cs="Times New Roman"/>
        <w:kern w:val="1"/>
        <w:sz w:val="21"/>
        <w:szCs w:val="24"/>
        <w:lang w:val="en-us" w:eastAsia="zh-cn" w:bidi="ar-sa"/>
      </w:rPr>
    </w:rPrDefault>
    <w:pPrDefault>
      <w:pPr>
        <w:spacing/>
        <w:jc w:val="both"/>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atentStyles>
  <w:style w:type="paragraph" w:styleId="" w:default="1">
    <w:name w:val="Normal"/>
    <w:qFormat/>
  </w:style>
  <w:style w:type="paragraph" w:styleId="">
    <w:name w:val="Footer"/>
    <w:qFormat/>
    <w:basedOn w:val=""/>
    <w:pPr>
      <w:spacing/>
      <w:jc w:val="left"/>
      <w:tabs>
        <w:tab w:val="center" w:pos="4153" w:leader="none"/>
        <w:tab w:val="right" w:pos="8306" w:leader="none"/>
      </w:tabs>
    </w:pPr>
    <w:rPr>
      <w:sz w:val="18"/>
      <w:szCs w:val="18"/>
    </w:rPr>
  </w:style>
  <w:style w:type="paragraph" w:styleId="">
    <w:name w:val="Header"/>
    <w:qFormat/>
    <w:basedOn w:val=""/>
    <w:pPr>
      <w:spacing/>
      <w:jc w:val="center"/>
      <w:tabs>
        <w:tab w:val="center" w:pos="4153" w:leader="none"/>
        <w:tab w:val="right" w:pos="8306" w:leader="none"/>
      </w:tabs>
      <w:pBdr>
        <w:top w:val="none" w:sz="0" w:space="3" w:color="000000"/>
        <w:left w:val="none" w:sz="0" w:space="3" w:color="000000"/>
        <w:bottom w:val="single" w:sz="6" w:space="1" w:color="000000"/>
        <w:right w:val="none" w:sz="0" w:space="3" w:color="000000"/>
        <w:between w:val="none" w:sz="0" w:space="0" w:color="000000"/>
      </w:pBdr>
      <w:shd w:val="none"/>
    </w:pPr>
    <w:rPr>
      <w:sz w:val="18"/>
      <w:szCs w:val="18"/>
    </w:rPr>
  </w:style>
  <w:style w:type="character" w:styleId="" w:default="1">
    <w:name w:val="Default Paragraph Font"/>
    <w:rPr>
      <w:rFonts w:ascii="Calibri" w:hAnsi="Calibri" w:eastAsia="Calibri"/>
      <w:kern w:val="0"/>
      <w:sz w:val="20"/>
      <w:szCs w:val="20"/>
    </w:rPr>
  </w:style>
  <w:style w:type="character" w:styleId="" w:customStyle="1">
    <w:name w:val="页眉 字符"/>
    <w:basedOn w:val=""/>
    <w:rPr>
      <w:rFonts w:ascii="Times New Roman" w:hAnsi="Times New Roman" w:eastAsia="宋体" w:cs="Times New Roman"/>
      <w:sz w:val="18"/>
      <w:szCs w:val="18"/>
    </w:rPr>
  </w:style>
  <w:style w:type="character" w:styleId="" w:customStyle="1">
    <w:name w:val="页脚 字符"/>
    <w:basedOn w:val=""/>
    <w:rPr>
      <w:rFonts w:ascii="Times New Roman" w:hAnsi="Times New Roman" w:eastAsia="宋体"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styles" Target="styles.xml"/><Relationship Id="rId6"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Times New Roman"/>
        <a:ea typeface="宋体"/>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TextMaker 2012 rev.694</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黄金华</dc:creator>
  <cp:keywords/>
  <dc:description/>
  <cp:lastModifiedBy/>
  <cp:revision>46</cp:revision>
  <dcterms:created xsi:type="dcterms:W3CDTF">2017-07-20T05:16:00Z</dcterms:created>
  <dcterms:modified xsi:type="dcterms:W3CDTF">2021-06-11T07:42:54Z</dcterms:modified>
</cp:coreProperties>
</file>