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5A9235">
      <w:pPr>
        <w:jc w:val="center"/>
        <w:rPr>
          <w:rFonts w:hint="default" w:eastAsiaTheme="minorEastAsia"/>
          <w:sz w:val="30"/>
          <w:szCs w:val="30"/>
          <w:lang w:val="en-US" w:eastAsia="zh-CN"/>
        </w:rPr>
      </w:pPr>
      <w:r>
        <w:rPr>
          <w:rFonts w:hint="eastAsia"/>
          <w:sz w:val="30"/>
          <w:szCs w:val="30"/>
          <w:lang w:val="en-US" w:eastAsia="zh-CN"/>
        </w:rPr>
        <w:t>教研论文一览表（2021.01-至今）</w:t>
      </w:r>
    </w:p>
    <w:tbl>
      <w:tblPr>
        <w:tblStyle w:val="2"/>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2"/>
        <w:gridCol w:w="1218"/>
        <w:gridCol w:w="1110"/>
        <w:gridCol w:w="4485"/>
        <w:gridCol w:w="2024"/>
        <w:gridCol w:w="1268"/>
        <w:gridCol w:w="1183"/>
        <w:gridCol w:w="1205"/>
        <w:gridCol w:w="1149"/>
      </w:tblGrid>
      <w:tr w14:paraId="08094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032E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11DF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教师姓名</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3CAA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作者类型</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2E98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论文名称</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D3CD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发表期刊</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A2CE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发表时间</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AE29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卷（期）</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DD3B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页码</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7365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期刊级别</w:t>
            </w:r>
          </w:p>
        </w:tc>
      </w:tr>
      <w:tr w14:paraId="11E9F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FFB4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DB0C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钱佳怡</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643F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通讯作者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F40F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以临床路径为教学内容的案例教学法在提升神经内科实习生执业能力中的应用</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4E46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齐齐哈尔医学院学报</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835D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2025.09</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33D6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46</w:t>
            </w:r>
            <w:r>
              <w:rPr>
                <w:rStyle w:val="4"/>
                <w:lang w:val="en-US" w:eastAsia="zh-CN" w:bidi="ar"/>
              </w:rPr>
              <w:t>（</w:t>
            </w:r>
            <w:r>
              <w:rPr>
                <w:rStyle w:val="5"/>
                <w:rFonts w:eastAsia="宋体"/>
                <w:lang w:val="en-US" w:eastAsia="zh-CN" w:bidi="ar"/>
              </w:rPr>
              <w:t>18</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5956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1777-1780</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2B22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r>
      <w:tr w14:paraId="676C3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0932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6071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马天成</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1477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6A9B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w:t>
            </w:r>
            <w:r>
              <w:rPr>
                <w:rStyle w:val="5"/>
                <w:rFonts w:eastAsia="宋体"/>
                <w:lang w:val="en-US" w:eastAsia="zh-CN" w:bidi="ar"/>
              </w:rPr>
              <w:t>PBL</w:t>
            </w:r>
            <w:r>
              <w:rPr>
                <w:rStyle w:val="4"/>
                <w:lang w:val="en-US" w:eastAsia="zh-CN" w:bidi="ar"/>
              </w:rPr>
              <w:t>为翼</w:t>
            </w:r>
            <w:r>
              <w:rPr>
                <w:rStyle w:val="5"/>
                <w:rFonts w:eastAsia="宋体"/>
                <w:lang w:val="en-US" w:eastAsia="zh-CN" w:bidi="ar"/>
              </w:rPr>
              <w:t>:</w:t>
            </w:r>
            <w:r>
              <w:rPr>
                <w:rStyle w:val="4"/>
                <w:lang w:val="en-US" w:eastAsia="zh-CN" w:bidi="ar"/>
              </w:rPr>
              <w:t>药事管理学课程思政的创新实践</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3902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华声</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CCF3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2025.07</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C657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Times New Roman" w:hAnsi="Times New Roman" w:eastAsia="宋体" w:cs="Times New Roman"/>
                <w:i w:val="0"/>
                <w:iCs w:val="0"/>
                <w:color w:val="000000"/>
                <w:kern w:val="0"/>
                <w:sz w:val="22"/>
                <w:szCs w:val="22"/>
                <w:u w:val="none"/>
                <w:lang w:val="en-US" w:eastAsia="zh-CN" w:bidi="ar"/>
              </w:rPr>
              <w:t>（14）</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9730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98-100</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6393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r>
      <w:tr w14:paraId="3A13A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224A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88A7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董岩</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ABCB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2CB7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职业认同感培养视角下药学专业物理化学课程思政的探索</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FC21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卫生职业教育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F2CF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2025.07</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144A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43</w:t>
            </w:r>
            <w:r>
              <w:rPr>
                <w:rStyle w:val="4"/>
                <w:lang w:val="en-US" w:eastAsia="zh-CN" w:bidi="ar"/>
              </w:rPr>
              <w:t>（</w:t>
            </w:r>
            <w:r>
              <w:rPr>
                <w:rStyle w:val="5"/>
                <w:rFonts w:eastAsia="宋体"/>
                <w:lang w:val="en-US" w:eastAsia="zh-CN" w:bidi="ar"/>
              </w:rPr>
              <w:t>16</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1F18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26-30</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4473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3AA62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7036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D4B8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韩翠艳</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763E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通讯作者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32D1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药学硕士专业学位研究生培养模式改革路径探析</w:t>
            </w:r>
            <w:r>
              <w:rPr>
                <w:rStyle w:val="5"/>
                <w:rFonts w:eastAsia="等线"/>
                <w:lang w:val="en-US" w:eastAsia="zh-CN" w:bidi="ar"/>
              </w:rPr>
              <w:t>-</w:t>
            </w:r>
            <w:r>
              <w:rPr>
                <w:rStyle w:val="6"/>
                <w:lang w:val="en-US" w:eastAsia="zh-CN" w:bidi="ar"/>
              </w:rPr>
              <w:t>基于行业需求导向的实践研究</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3175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2E02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2025.06</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3D58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w:t>
            </w:r>
            <w:r>
              <w:rPr>
                <w:rStyle w:val="6"/>
                <w:lang w:val="en-US" w:eastAsia="zh-CN" w:bidi="ar"/>
              </w:rPr>
              <w:t>（</w:t>
            </w:r>
            <w:r>
              <w:rPr>
                <w:rStyle w:val="5"/>
                <w:rFonts w:eastAsia="宋体"/>
                <w:lang w:val="en-US" w:eastAsia="zh-CN" w:bidi="ar"/>
              </w:rPr>
              <w:t>03</w:t>
            </w:r>
            <w:r>
              <w:rPr>
                <w:rStyle w:val="6"/>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C5F9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55-59</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B834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2317B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7BAC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5F23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王玉春</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5943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通讯作者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4944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w:t>
            </w:r>
            <w:r>
              <w:rPr>
                <w:rStyle w:val="4"/>
                <w:lang w:val="en-US" w:eastAsia="zh-CN" w:bidi="ar"/>
              </w:rPr>
              <w:t>双链驱动</w:t>
            </w:r>
            <w:r>
              <w:rPr>
                <w:rStyle w:val="5"/>
                <w:rFonts w:eastAsia="宋体"/>
                <w:lang w:val="en-US" w:eastAsia="zh-CN" w:bidi="ar"/>
              </w:rPr>
              <w:t>”</w:t>
            </w:r>
            <w:r>
              <w:rPr>
                <w:rStyle w:val="4"/>
                <w:lang w:val="en-US" w:eastAsia="zh-CN" w:bidi="ar"/>
              </w:rPr>
              <w:t>药学硕士专业学位研究生课程教学案例的设计与应用</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FB7F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3A01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2025.03</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83E3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w:t>
            </w:r>
            <w:r>
              <w:rPr>
                <w:rStyle w:val="4"/>
                <w:lang w:val="en-US" w:eastAsia="zh-CN" w:bidi="ar"/>
              </w:rPr>
              <w:t>（</w:t>
            </w:r>
            <w:r>
              <w:rPr>
                <w:rStyle w:val="5"/>
                <w:rFonts w:eastAsia="宋体"/>
                <w:lang w:val="en-US" w:eastAsia="zh-CN" w:bidi="ar"/>
              </w:rPr>
              <w:t>03</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89E4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60-64</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31AD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5368D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58BD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7DF7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隋小宇</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4630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通讯作者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B0F2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项目式翻转课堂在药学类专业物理化学课程中的应用</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0A69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F670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2025.03</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A705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w:t>
            </w:r>
            <w:r>
              <w:rPr>
                <w:rStyle w:val="4"/>
                <w:lang w:val="en-US" w:eastAsia="zh-CN" w:bidi="ar"/>
              </w:rPr>
              <w:t>（</w:t>
            </w:r>
            <w:r>
              <w:rPr>
                <w:rStyle w:val="5"/>
                <w:rFonts w:eastAsia="宋体"/>
                <w:lang w:val="en-US" w:eastAsia="zh-CN" w:bidi="ar"/>
              </w:rPr>
              <w:t>03</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01AB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117-121</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321A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504EF8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1E95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8A52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韩翠艳</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CF67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通讯作者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A838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药学硕士专业学位研究生</w:t>
            </w:r>
            <w:r>
              <w:rPr>
                <w:rStyle w:val="5"/>
                <w:rFonts w:eastAsia="宋体"/>
                <w:lang w:val="en-US" w:eastAsia="zh-CN" w:bidi="ar"/>
              </w:rPr>
              <w:t>“</w:t>
            </w:r>
            <w:r>
              <w:rPr>
                <w:rStyle w:val="4"/>
                <w:lang w:val="en-US" w:eastAsia="zh-CN" w:bidi="ar"/>
              </w:rPr>
              <w:t>三全五维</w:t>
            </w:r>
            <w:r>
              <w:rPr>
                <w:rStyle w:val="5"/>
                <w:rFonts w:eastAsia="宋体"/>
                <w:lang w:val="en-US" w:eastAsia="zh-CN" w:bidi="ar"/>
              </w:rPr>
              <w:t>”</w:t>
            </w:r>
            <w:r>
              <w:rPr>
                <w:rStyle w:val="4"/>
                <w:lang w:val="en-US" w:eastAsia="zh-CN" w:bidi="ar"/>
              </w:rPr>
              <w:t>培养质量保障体系的构建</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C108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1B19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2025.03</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07C0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w:t>
            </w:r>
            <w:r>
              <w:rPr>
                <w:rStyle w:val="4"/>
                <w:lang w:val="en-US" w:eastAsia="zh-CN" w:bidi="ar"/>
              </w:rPr>
              <w:t>（</w:t>
            </w:r>
            <w:r>
              <w:rPr>
                <w:rStyle w:val="5"/>
                <w:rFonts w:eastAsia="宋体"/>
                <w:lang w:val="en-US" w:eastAsia="zh-CN" w:bidi="ar"/>
              </w:rPr>
              <w:t>03</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E10E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70-75</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1699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187DF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3EEC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AA3F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王文豹</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11A6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0922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基于雨课堂的</w:t>
            </w:r>
            <w:r>
              <w:rPr>
                <w:rStyle w:val="5"/>
                <w:rFonts w:eastAsia="宋体"/>
                <w:lang w:val="en-US" w:eastAsia="zh-CN" w:bidi="ar"/>
              </w:rPr>
              <w:t xml:space="preserve"> BOPPPS </w:t>
            </w:r>
            <w:r>
              <w:rPr>
                <w:rStyle w:val="4"/>
                <w:lang w:val="en-US" w:eastAsia="zh-CN" w:bidi="ar"/>
              </w:rPr>
              <w:t>教学模式在中药化学中的应用</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C636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DBAC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2025.03</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8E2D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w:t>
            </w:r>
            <w:r>
              <w:rPr>
                <w:rStyle w:val="4"/>
                <w:lang w:val="en-US" w:eastAsia="zh-CN" w:bidi="ar"/>
              </w:rPr>
              <w:t>（</w:t>
            </w:r>
            <w:r>
              <w:rPr>
                <w:rStyle w:val="5"/>
                <w:rFonts w:eastAsia="宋体"/>
                <w:lang w:val="en-US" w:eastAsia="zh-CN" w:bidi="ar"/>
              </w:rPr>
              <w:t>03</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8E3A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122-126</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0313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63910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3428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AE1F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崔红霞</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9E89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7FBC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药学硕士专业学位研究生思政教育与专业教育</w:t>
            </w:r>
            <w:r>
              <w:rPr>
                <w:rStyle w:val="5"/>
                <w:rFonts w:eastAsia="宋体"/>
                <w:lang w:val="en-US" w:eastAsia="zh-CN" w:bidi="ar"/>
              </w:rPr>
              <w:t>“</w:t>
            </w:r>
            <w:r>
              <w:rPr>
                <w:rStyle w:val="4"/>
                <w:lang w:val="en-US" w:eastAsia="zh-CN" w:bidi="ar"/>
              </w:rPr>
              <w:t>五融</w:t>
            </w:r>
            <w:r>
              <w:rPr>
                <w:rStyle w:val="5"/>
                <w:rFonts w:eastAsia="宋体"/>
                <w:lang w:val="en-US" w:eastAsia="zh-CN" w:bidi="ar"/>
              </w:rPr>
              <w:t>”</w:t>
            </w:r>
            <w:r>
              <w:rPr>
                <w:rStyle w:val="4"/>
                <w:lang w:val="en-US" w:eastAsia="zh-CN" w:bidi="ar"/>
              </w:rPr>
              <w:t>育人实践</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7580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B9B9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2025.03</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E039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w:t>
            </w:r>
            <w:r>
              <w:rPr>
                <w:rStyle w:val="4"/>
                <w:lang w:val="en-US" w:eastAsia="zh-CN" w:bidi="ar"/>
              </w:rPr>
              <w:t>（</w:t>
            </w:r>
            <w:r>
              <w:rPr>
                <w:rStyle w:val="5"/>
                <w:rFonts w:eastAsia="宋体"/>
                <w:lang w:val="en-US" w:eastAsia="zh-CN" w:bidi="ar"/>
              </w:rPr>
              <w:t>03</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68A8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65-69</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CA22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5EA27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6FF4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2BF2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陈颂</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32C1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通讯作者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AAB5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药物化学专论课程思政</w:t>
            </w:r>
            <w:r>
              <w:rPr>
                <w:rStyle w:val="5"/>
                <w:rFonts w:eastAsia="宋体"/>
                <w:lang w:val="en-US" w:eastAsia="zh-CN" w:bidi="ar"/>
              </w:rPr>
              <w:t>“</w:t>
            </w:r>
            <w:r>
              <w:rPr>
                <w:rStyle w:val="4"/>
                <w:lang w:val="en-US" w:eastAsia="zh-CN" w:bidi="ar"/>
              </w:rPr>
              <w:t>五位一体</w:t>
            </w:r>
            <w:r>
              <w:rPr>
                <w:rStyle w:val="5"/>
                <w:rFonts w:eastAsia="宋体"/>
                <w:lang w:val="en-US" w:eastAsia="zh-CN" w:bidi="ar"/>
              </w:rPr>
              <w:t>”</w:t>
            </w:r>
            <w:r>
              <w:rPr>
                <w:rStyle w:val="4"/>
                <w:lang w:val="en-US" w:eastAsia="zh-CN" w:bidi="ar"/>
              </w:rPr>
              <w:t>教学模式的探索</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4196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54FF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2025.02</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49F0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w:t>
            </w:r>
            <w:r>
              <w:rPr>
                <w:rStyle w:val="4"/>
                <w:lang w:val="en-US" w:eastAsia="zh-CN" w:bidi="ar"/>
              </w:rPr>
              <w:t>（</w:t>
            </w:r>
            <w:r>
              <w:rPr>
                <w:rStyle w:val="5"/>
                <w:rFonts w:eastAsia="宋体"/>
                <w:lang w:val="en-US" w:eastAsia="zh-CN" w:bidi="ar"/>
              </w:rPr>
              <w:t>02</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E5D4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58-62</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5440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3839C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20F8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3CE9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张奇</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4B82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85BF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w:t>
            </w:r>
            <w:r>
              <w:rPr>
                <w:rStyle w:val="4"/>
                <w:lang w:val="en-US" w:eastAsia="zh-CN" w:bidi="ar"/>
              </w:rPr>
              <w:t>四载体</w:t>
            </w:r>
            <w:r>
              <w:rPr>
                <w:rStyle w:val="5"/>
                <w:rFonts w:eastAsia="宋体"/>
                <w:lang w:val="en-US" w:eastAsia="zh-CN" w:bidi="ar"/>
              </w:rPr>
              <w:t>-</w:t>
            </w:r>
            <w:r>
              <w:rPr>
                <w:rStyle w:val="4"/>
                <w:lang w:val="en-US" w:eastAsia="zh-CN" w:bidi="ar"/>
              </w:rPr>
              <w:t>四映射</w:t>
            </w:r>
            <w:r>
              <w:rPr>
                <w:rStyle w:val="5"/>
                <w:rFonts w:eastAsia="宋体"/>
                <w:lang w:val="en-US" w:eastAsia="zh-CN" w:bidi="ar"/>
              </w:rPr>
              <w:t>”</w:t>
            </w:r>
            <w:r>
              <w:rPr>
                <w:rStyle w:val="4"/>
                <w:lang w:val="en-US" w:eastAsia="zh-CN" w:bidi="ar"/>
              </w:rPr>
              <w:t>模式的药理学课程线上教学育人资源建设与实施</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4ABF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卫生职业教育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C3E0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2025.03</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FF97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43</w:t>
            </w:r>
            <w:r>
              <w:rPr>
                <w:rStyle w:val="4"/>
                <w:lang w:val="en-US" w:eastAsia="zh-CN" w:bidi="ar"/>
              </w:rPr>
              <w:t>（</w:t>
            </w:r>
            <w:r>
              <w:rPr>
                <w:rStyle w:val="5"/>
                <w:rFonts w:eastAsia="宋体"/>
                <w:lang w:val="en-US" w:eastAsia="zh-CN" w:bidi="ar"/>
              </w:rPr>
              <w:t>03</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72C0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19-22</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BCA2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r>
      <w:tr w14:paraId="0D8B6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4A66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12BB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卜明</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6646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7CAA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高等医药院校有机化学教学改革探索</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0563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F62B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2025.03</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19E5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w:t>
            </w:r>
            <w:r>
              <w:rPr>
                <w:rStyle w:val="4"/>
                <w:lang w:val="en-US" w:eastAsia="zh-CN" w:bidi="ar"/>
              </w:rPr>
              <w:t>（</w:t>
            </w:r>
            <w:r>
              <w:rPr>
                <w:rStyle w:val="5"/>
                <w:rFonts w:eastAsia="宋体"/>
                <w:lang w:val="en-US" w:eastAsia="zh-CN" w:bidi="ar"/>
              </w:rPr>
              <w:t>01</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E5C6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73-76</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8B82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7552D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5426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B11B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刘婷婷</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9C27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8D7F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基于岗位需求的药学专业分析化学课程构建</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E9F3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现代医药卫生</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4C49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2024.12</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BCA1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w:t>
            </w:r>
            <w:r>
              <w:rPr>
                <w:rStyle w:val="4"/>
                <w:lang w:val="en-US" w:eastAsia="zh-CN" w:bidi="ar"/>
              </w:rPr>
              <w:t>（</w:t>
            </w:r>
            <w:r>
              <w:rPr>
                <w:rStyle w:val="5"/>
                <w:rFonts w:eastAsia="宋体"/>
                <w:lang w:val="en-US" w:eastAsia="zh-CN" w:bidi="ar"/>
              </w:rPr>
              <w:t>02</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79E2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128-130</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BD4D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r>
      <w:tr w14:paraId="6609C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0540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82C9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孙靖文</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C9C3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通讯作者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F9CE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剑桥晶体数据库和钻石晶体软件在药物化学教学中的应用</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42EC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中国继续医学教育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8E2C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2024.1</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C324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w:t>
            </w:r>
            <w:r>
              <w:rPr>
                <w:rStyle w:val="4"/>
                <w:lang w:val="en-US" w:eastAsia="zh-CN" w:bidi="ar"/>
              </w:rPr>
              <w:t>（</w:t>
            </w:r>
            <w:r>
              <w:rPr>
                <w:rStyle w:val="5"/>
                <w:rFonts w:eastAsia="宋体"/>
                <w:lang w:val="en-US" w:eastAsia="zh-CN" w:bidi="ar"/>
              </w:rPr>
              <w:t>20</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9B3B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161-165</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90C3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12107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149B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D2F3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王慧玉</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617E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DB34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医学院校本科药物分析混合式教学研究</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DA6B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现代医药卫生</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9FE5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2024.1</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F4A0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w:t>
            </w:r>
            <w:r>
              <w:rPr>
                <w:rStyle w:val="4"/>
                <w:lang w:val="en-US" w:eastAsia="zh-CN" w:bidi="ar"/>
              </w:rPr>
              <w:t>（</w:t>
            </w:r>
            <w:r>
              <w:rPr>
                <w:rStyle w:val="5"/>
                <w:rFonts w:eastAsia="宋体"/>
                <w:lang w:val="en-US" w:eastAsia="zh-CN" w:bidi="ar"/>
              </w:rPr>
              <w:t>19</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111E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3392-3395</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227B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r>
      <w:tr w14:paraId="7F122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4DE5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445B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侯鹏</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0215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2FE6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信息化网络平台在基础化学教学中的应用</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5760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中国继续医学教育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57EE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2023.1</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CE7C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w:t>
            </w:r>
            <w:r>
              <w:rPr>
                <w:rStyle w:val="4"/>
                <w:lang w:val="en-US" w:eastAsia="zh-CN" w:bidi="ar"/>
              </w:rPr>
              <w:t>（</w:t>
            </w:r>
            <w:r>
              <w:rPr>
                <w:rStyle w:val="5"/>
                <w:rFonts w:eastAsia="宋体"/>
                <w:lang w:val="en-US" w:eastAsia="zh-CN" w:bidi="ar"/>
              </w:rPr>
              <w:t>20</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2823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42A3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222BF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85E5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D9C0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陈颂</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1ECE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C4F3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研究生《药物化学专论》课程教学的探索</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4B5E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继续医学教育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D007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2024.09</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B556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w:t>
            </w:r>
            <w:r>
              <w:rPr>
                <w:rStyle w:val="4"/>
                <w:lang w:val="en-US" w:eastAsia="zh-CN" w:bidi="ar"/>
              </w:rPr>
              <w:t>（</w:t>
            </w:r>
            <w:r>
              <w:rPr>
                <w:rStyle w:val="5"/>
                <w:rFonts w:eastAsia="宋体"/>
                <w:lang w:val="en-US" w:eastAsia="zh-CN" w:bidi="ar"/>
              </w:rPr>
              <w:t>09</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8768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106-109</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1D87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75741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5CF1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A35E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宋娟</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FE5A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D0BE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以提升职业素养为导向的机能学实验教学实践路径与实施</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66AF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中国继续医学教育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B975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2024.09</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E0F1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w:t>
            </w:r>
            <w:r>
              <w:rPr>
                <w:rStyle w:val="4"/>
                <w:lang w:val="en-US" w:eastAsia="zh-CN" w:bidi="ar"/>
              </w:rPr>
              <w:t>（</w:t>
            </w:r>
            <w:r>
              <w:rPr>
                <w:rStyle w:val="5"/>
                <w:rFonts w:eastAsia="宋体"/>
                <w:lang w:val="en-US" w:eastAsia="zh-CN" w:bidi="ar"/>
              </w:rPr>
              <w:t>18</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23F7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54-58</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1AD0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5488D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21DB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E085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赵学梅</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A9BC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D88F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临床药理学课程思政探索</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2DC9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B4DD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2024.08</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B374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w:t>
            </w:r>
            <w:r>
              <w:rPr>
                <w:rStyle w:val="4"/>
                <w:lang w:val="en-US" w:eastAsia="zh-CN" w:bidi="ar"/>
              </w:rPr>
              <w:t>（</w:t>
            </w:r>
            <w:r>
              <w:rPr>
                <w:rStyle w:val="5"/>
                <w:rFonts w:eastAsia="宋体"/>
                <w:lang w:val="en-US" w:eastAsia="zh-CN" w:bidi="ar"/>
              </w:rPr>
              <w:t>04</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CE09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24-27</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A8C5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520E9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EC72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1F5F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孙靖文</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96E1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AA62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“SPOC+</w:t>
            </w:r>
            <w:r>
              <w:rPr>
                <w:rStyle w:val="4"/>
                <w:lang w:val="en-US" w:eastAsia="zh-CN" w:bidi="ar"/>
              </w:rPr>
              <w:t>对分课堂</w:t>
            </w:r>
            <w:r>
              <w:rPr>
                <w:rStyle w:val="5"/>
                <w:rFonts w:eastAsia="宋体"/>
                <w:lang w:val="en-US" w:eastAsia="zh-CN" w:bidi="ar"/>
              </w:rPr>
              <w:t>”</w:t>
            </w:r>
            <w:r>
              <w:rPr>
                <w:rStyle w:val="4"/>
                <w:lang w:val="en-US" w:eastAsia="zh-CN" w:bidi="ar"/>
              </w:rPr>
              <w:t>教学模式在《药物化学》中的探索实践</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6EFF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中国继续医学教育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BD6F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2024.08</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2D4C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w:t>
            </w:r>
            <w:r>
              <w:rPr>
                <w:rStyle w:val="4"/>
                <w:lang w:val="en-US" w:eastAsia="zh-CN" w:bidi="ar"/>
              </w:rPr>
              <w:t>（</w:t>
            </w:r>
            <w:r>
              <w:rPr>
                <w:rStyle w:val="5"/>
                <w:rFonts w:eastAsia="宋体"/>
                <w:lang w:val="en-US" w:eastAsia="zh-CN" w:bidi="ar"/>
              </w:rPr>
              <w:t>16</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903D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5月9日</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3F94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5ABC9A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D19B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68B8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张宏莲</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EE12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F4C4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w:t>
            </w:r>
            <w:r>
              <w:rPr>
                <w:rStyle w:val="4"/>
                <w:lang w:val="en-US" w:eastAsia="zh-CN" w:bidi="ar"/>
              </w:rPr>
              <w:t>思政</w:t>
            </w:r>
            <w:r>
              <w:rPr>
                <w:rStyle w:val="5"/>
                <w:rFonts w:eastAsia="宋体"/>
                <w:lang w:val="en-US" w:eastAsia="zh-CN" w:bidi="ar"/>
              </w:rPr>
              <w:t>”</w:t>
            </w:r>
            <w:r>
              <w:rPr>
                <w:rStyle w:val="4"/>
                <w:lang w:val="en-US" w:eastAsia="zh-CN" w:bidi="ar"/>
              </w:rPr>
              <w:t>元素融入中药分析的教学实践</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FEE7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国际援助</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A0CC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2024.07</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6AB6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196</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B384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25-27</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831F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5ADCC6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1335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D300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侯鹏</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757E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464A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线上线下混合式教学在《基础化学》课程中的实践研究</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F98B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中国继续医学教育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C2C6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2024.05</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96B2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w:t>
            </w:r>
            <w:r>
              <w:rPr>
                <w:rStyle w:val="4"/>
                <w:lang w:val="en-US" w:eastAsia="zh-CN" w:bidi="ar"/>
              </w:rPr>
              <w:t>（</w:t>
            </w:r>
            <w:r>
              <w:rPr>
                <w:rStyle w:val="5"/>
                <w:rFonts w:eastAsia="宋体"/>
                <w:lang w:val="en-US" w:eastAsia="zh-CN" w:bidi="ar"/>
              </w:rPr>
              <w:t>9</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163F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79-84</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A2F5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50193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98BB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D861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宋波</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C1E9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A985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应用型本科院校医学检验技术专业毕业论文管理方法探索</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772F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卫生职业教育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DBC4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2024.01</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FE73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w:t>
            </w:r>
            <w:r>
              <w:rPr>
                <w:rStyle w:val="4"/>
                <w:lang w:val="en-US" w:eastAsia="zh-CN" w:bidi="ar"/>
              </w:rPr>
              <w:t>（</w:t>
            </w:r>
            <w:r>
              <w:rPr>
                <w:rStyle w:val="5"/>
                <w:rFonts w:eastAsia="宋体"/>
                <w:lang w:val="en-US" w:eastAsia="zh-CN" w:bidi="ar"/>
              </w:rPr>
              <w:t>3</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111E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18-20</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4BED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43B6C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EF1F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6ABB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赵学梅</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3FFF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F733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协同效应视角下药学专业核心课课程思政建设的探索</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68C5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Style w:val="4"/>
                <w:lang w:val="en-US" w:eastAsia="zh-CN" w:bidi="ar"/>
              </w:rPr>
              <w:t>中国继续教育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D525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2023.11</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9DAC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w:t>
            </w:r>
            <w:r>
              <w:rPr>
                <w:rStyle w:val="4"/>
                <w:lang w:val="en-US" w:eastAsia="zh-CN" w:bidi="ar"/>
              </w:rPr>
              <w:t>（</w:t>
            </w:r>
            <w:r>
              <w:rPr>
                <w:rStyle w:val="5"/>
                <w:rFonts w:eastAsia="宋体"/>
                <w:lang w:val="en-US" w:eastAsia="zh-CN" w:bidi="ar"/>
              </w:rPr>
              <w:t>21</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BBC2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171-174</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1244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3F8CF8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AE2B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DEA7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崔红霞</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85CA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通讯作者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9E6A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协同效应视角下药学专业核心课课程思政建设的探索</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E06B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中国继续医学教育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E490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2023.11</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5F28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15(21)</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3A73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171-175</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A270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6E73B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2671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3BDB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张洪光</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169A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9117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医学院校无机化学课程混合式教学中融入课程思政的应用研究</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1BEF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中国高等医学教育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53AF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2023.11</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1475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E542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100-101</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50D0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75ACC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A5F7F">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27</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95B17">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侯鹏</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9E11B">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44070">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信息化网络平台在基础化学教学中的应用</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3B3F4">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中国继续医学教育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A9282">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2023.1</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6A547">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15</w:t>
            </w:r>
            <w:r>
              <w:rPr>
                <w:rStyle w:val="4"/>
                <w:lang w:val="en-US" w:eastAsia="zh-CN" w:bidi="ar"/>
              </w:rPr>
              <w:t>（</w:t>
            </w:r>
            <w:r>
              <w:rPr>
                <w:rStyle w:val="5"/>
                <w:rFonts w:eastAsia="宋体"/>
                <w:lang w:val="en-US" w:eastAsia="zh-CN" w:bidi="ar"/>
              </w:rPr>
              <w:t>20</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3A226">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1月4日</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F3E28">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国家级</w:t>
            </w:r>
          </w:p>
        </w:tc>
      </w:tr>
      <w:tr w14:paraId="3FF36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29886">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28</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B1833">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卜明</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19EE2">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通讯作者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7F183">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以喹诺酮类抗菌药为例的混合式药物化学教学创新设计</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6E66A">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中国继续医学教育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E097F">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2023.09</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E8BE4">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15(17)</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795A3">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24-28</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42304">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国家级</w:t>
            </w:r>
          </w:p>
        </w:tc>
      </w:tr>
      <w:tr w14:paraId="2C856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A6DF2">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29</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201DB">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王慧玉</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9BFD4">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7A691">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混合式模式下药物分析实验课程渐进融入思政教学对探索</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3C174">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药学教育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43D4B">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2023.07</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A4B18">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39</w:t>
            </w:r>
            <w:r>
              <w:rPr>
                <w:rStyle w:val="4"/>
                <w:lang w:val="en-US" w:eastAsia="zh-CN" w:bidi="ar"/>
              </w:rPr>
              <w:t>（</w:t>
            </w:r>
            <w:r>
              <w:rPr>
                <w:rStyle w:val="5"/>
                <w:rFonts w:eastAsia="宋体"/>
                <w:lang w:val="en-US" w:eastAsia="zh-CN" w:bidi="ar"/>
              </w:rPr>
              <w:t>3</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834BF">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38-42</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2D41F">
            <w:pPr>
              <w:keepNext w:val="0"/>
              <w:keepLines w:val="0"/>
              <w:widowControl/>
              <w:suppressLineNumbers w:val="0"/>
              <w:jc w:val="left"/>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国家级</w:t>
            </w:r>
          </w:p>
        </w:tc>
      </w:tr>
      <w:tr w14:paraId="404EB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B914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6638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野津</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18B1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682D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在药用植物学中融入课程思政的路径探索</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6AB2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卫生职业教育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9DB2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2023.06</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C538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w:t>
            </w:r>
            <w:r>
              <w:rPr>
                <w:rStyle w:val="4"/>
                <w:lang w:val="en-US" w:eastAsia="zh-CN" w:bidi="ar"/>
              </w:rPr>
              <w:t>（</w:t>
            </w:r>
            <w:r>
              <w:rPr>
                <w:rStyle w:val="5"/>
                <w:rFonts w:eastAsia="宋体"/>
                <w:lang w:val="en-US" w:eastAsia="zh-CN" w:bidi="ar"/>
              </w:rPr>
              <w:t>12</w:t>
            </w:r>
            <w:r>
              <w:rPr>
                <w:rStyle w:val="4"/>
                <w:lang w:val="en-US" w:eastAsia="zh-CN" w:bidi="ar"/>
              </w:rPr>
              <w:t>）</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D6A1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93-95</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4534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05FC1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A182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31</w:t>
            </w:r>
          </w:p>
        </w:tc>
        <w:tc>
          <w:tcPr>
            <w:tcW w:w="12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E0B1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野津</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AE9B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3C3D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OBE</w:t>
            </w:r>
            <w:r>
              <w:rPr>
                <w:rStyle w:val="4"/>
                <w:lang w:val="en-US" w:eastAsia="zh-CN" w:bidi="ar"/>
              </w:rPr>
              <w:t>视域下药用植物学融入课程思政的教学实践探索</w:t>
            </w:r>
          </w:p>
        </w:tc>
        <w:tc>
          <w:tcPr>
            <w:tcW w:w="2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AC9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中国教育技术装备</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0BB9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2023.05</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B6B1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48B4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91-93</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4E6A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599FE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8F0D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3A3B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隋会敏</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BDCE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D46D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基于思政主题的分析化学实验课程教学体系</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D7AD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3DD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2023.05</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9A00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39(2)</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3071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56-59</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6113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51C2A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9989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2452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隋会敏</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66BD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5F9B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《分析化学》课程思政教学改革的探索</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685D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中国继续医学教育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BDBC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2023.03</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B8DC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15(6)</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1F37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1月5日</w:t>
            </w:r>
          </w:p>
        </w:tc>
        <w:tc>
          <w:tcPr>
            <w:tcW w:w="11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CC28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2E739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E1FA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34</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A483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卜明</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2ED3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7764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本校留学生药理学教学效果优化的探索与实践</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2C02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中国继续医学教育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18F9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2022.1</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2815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14(19)</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F660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180-183</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0AD7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66772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3F14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35</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4C3F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朱文全</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5B97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71F9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虚拟仿真实训课程在线教学模式的探究</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09F7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继续医学教育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1CD2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2022.1</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ABE1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36(10)</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5774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37-40</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0C8D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4EE90A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1F5E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36</w:t>
            </w:r>
          </w:p>
        </w:tc>
        <w:tc>
          <w:tcPr>
            <w:tcW w:w="12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EE73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孙靖文</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D2C4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59B0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以青蒿素教学为例药物化学四步法教学的探讨</w:t>
            </w:r>
          </w:p>
        </w:tc>
        <w:tc>
          <w:tcPr>
            <w:tcW w:w="2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BBEC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齐齐哈尔医学院学报</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947E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2022.07</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8393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43(13)</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C592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1283-1287</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A705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r>
      <w:tr w14:paraId="04499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27B4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37</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2D89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杨宏艳</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A188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3AFB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药理学教学中融合课程思政的应用探索</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0C6C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中国继续医学教育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66D2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2022.07</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C7FE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14(13)</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7D5C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13-16</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D160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3CD78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22B0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B0ED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崔红霞</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922D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C795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药理学混合式教学设计与实施</w:t>
            </w:r>
          </w:p>
        </w:tc>
        <w:tc>
          <w:tcPr>
            <w:tcW w:w="2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1C66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卫生职业教育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F4DE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2022.07</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43DE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40(15)</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F4F9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53-55</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3073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0E730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CEC5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39</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147D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隋小宇</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939A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4FAA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雨课堂和</w:t>
            </w:r>
            <w:r>
              <w:rPr>
                <w:rStyle w:val="5"/>
                <w:rFonts w:eastAsia="宋体"/>
                <w:lang w:val="en-US" w:eastAsia="zh-CN" w:bidi="ar"/>
              </w:rPr>
              <w:t>SPOC</w:t>
            </w:r>
            <w:r>
              <w:rPr>
                <w:rStyle w:val="4"/>
                <w:lang w:val="en-US" w:eastAsia="zh-CN" w:bidi="ar"/>
              </w:rPr>
              <w:t>在药学本科物理化学教学中的应用研究</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EB6D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中国继续医学教育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7AA5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2022.06</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1F4D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14(11)</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85AE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40-43</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9737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5573B8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3C4B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F2B3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张洪光</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0924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通讯作者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0D15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通过线上线下混合式教学打造有温度的无机化学课程</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0234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中国继续医学教育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11D8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2022.06</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41CC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14(11)</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8EB7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16-19</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A1CD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295ED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65B7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0745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赵学梅</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34DA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通讯作者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E2E6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w:t>
            </w:r>
            <w:r>
              <w:rPr>
                <w:rStyle w:val="5"/>
                <w:rFonts w:eastAsia="宋体"/>
                <w:lang w:val="en-US" w:eastAsia="zh-CN" w:bidi="ar"/>
              </w:rPr>
              <w:t>“</w:t>
            </w:r>
            <w:r>
              <w:rPr>
                <w:rStyle w:val="4"/>
                <w:lang w:val="en-US" w:eastAsia="zh-CN" w:bidi="ar"/>
              </w:rPr>
              <w:t>互联网</w:t>
            </w:r>
            <w:r>
              <w:rPr>
                <w:rStyle w:val="5"/>
                <w:rFonts w:eastAsia="宋体"/>
                <w:lang w:val="en-US" w:eastAsia="zh-CN" w:bidi="ar"/>
              </w:rPr>
              <w:t>+</w:t>
            </w:r>
            <w:r>
              <w:rPr>
                <w:rStyle w:val="4"/>
                <w:lang w:val="en-US" w:eastAsia="zh-CN" w:bidi="ar"/>
              </w:rPr>
              <w:t>教育</w:t>
            </w:r>
            <w:r>
              <w:rPr>
                <w:rStyle w:val="5"/>
                <w:rFonts w:eastAsia="宋体"/>
                <w:lang w:val="en-US" w:eastAsia="zh-CN" w:bidi="ar"/>
              </w:rPr>
              <w:t>”</w:t>
            </w:r>
            <w:r>
              <w:rPr>
                <w:rStyle w:val="4"/>
                <w:lang w:val="en-US" w:eastAsia="zh-CN" w:bidi="ar"/>
              </w:rPr>
              <w:t>模式下</w:t>
            </w:r>
            <w:r>
              <w:rPr>
                <w:rStyle w:val="5"/>
                <w:rFonts w:eastAsia="宋体"/>
                <w:lang w:val="en-US" w:eastAsia="zh-CN" w:bidi="ar"/>
              </w:rPr>
              <w:t>PBL</w:t>
            </w:r>
            <w:r>
              <w:rPr>
                <w:rStyle w:val="4"/>
                <w:lang w:val="en-US" w:eastAsia="zh-CN" w:bidi="ar"/>
              </w:rPr>
              <w:t>在临床药理学教学中的应用与探索</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33FB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卫生职业教育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FD3F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2022.04</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7788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40(8)</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E737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77-79</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53EA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582A03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8D7B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42</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B41E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都晓辉</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1CD1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F40A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基于泰盟虚拟实验平台的留学生药理学实验教学实践</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40C3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卫生职业教育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1894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2022.04</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4589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40(7)</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3899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94-96</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831D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247ABF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AE6A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43</w:t>
            </w:r>
          </w:p>
        </w:tc>
        <w:tc>
          <w:tcPr>
            <w:tcW w:w="12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EFF7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朱文全</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6090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E688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药剂学</w:t>
            </w:r>
            <w:r>
              <w:rPr>
                <w:rStyle w:val="5"/>
                <w:rFonts w:eastAsia="宋体"/>
                <w:lang w:val="en-US" w:eastAsia="zh-CN" w:bidi="ar"/>
              </w:rPr>
              <w:t>GMP</w:t>
            </w:r>
            <w:r>
              <w:rPr>
                <w:rStyle w:val="4"/>
                <w:lang w:val="en-US" w:eastAsia="zh-CN" w:bidi="ar"/>
              </w:rPr>
              <w:t>车间实训线上教学的探索</w:t>
            </w:r>
          </w:p>
        </w:tc>
        <w:tc>
          <w:tcPr>
            <w:tcW w:w="2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3236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中国继续医学教育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B16A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2022.03</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40A7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14(6)</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B1C1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9月13日</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EA94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58D471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59FA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44</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571A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隋小宇</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81D6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A609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药学专业物理化学混合式教学实践的问题与对策</w:t>
            </w:r>
          </w:p>
        </w:tc>
        <w:tc>
          <w:tcPr>
            <w:tcW w:w="2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B6DF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中国继续医学教育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5FA8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2022.01</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7B4E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14(2)</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06FD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130-133</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9779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42101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EB6C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45</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5B31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都晓辉</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8807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通讯作者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E868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当今高校学习动机中积极师生关系的研究与探索</w:t>
            </w:r>
          </w:p>
        </w:tc>
        <w:tc>
          <w:tcPr>
            <w:tcW w:w="2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E8F8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中国高等医学教育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B5DB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2021.11</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bottom"/>
          </w:tcPr>
          <w:p w14:paraId="6ACFE30D">
            <w:pPr>
              <w:keepNext w:val="0"/>
              <w:keepLines w:val="0"/>
              <w:widowControl/>
              <w:suppressLineNumbers w:val="0"/>
              <w:jc w:val="left"/>
              <w:textAlignment w:val="bottom"/>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2021(11)</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49E4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15-16</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E27D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3CB48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B52C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46</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6FB3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都晓辉</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B821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5428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新时代信息化教育之微课制作浅见</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7736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中国继续医学教育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B943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2021.11</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65C5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13(32)</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FC1C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94-97</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34DD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1075E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BE00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47</w:t>
            </w:r>
          </w:p>
        </w:tc>
        <w:tc>
          <w:tcPr>
            <w:tcW w:w="12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22604">
            <w:pPr>
              <w:keepNext w:val="0"/>
              <w:keepLines w:val="0"/>
              <w:widowControl/>
              <w:suppressLineNumbers w:val="0"/>
              <w:jc w:val="left"/>
              <w:textAlignment w:val="center"/>
              <w:rPr>
                <w:rFonts w:hint="default" w:ascii="Times New Roman" w:hAnsi="Times New Roman" w:eastAsia="等线"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宋娟</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94F5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F6B0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构建基于微课的线上联合面授的混合式教学模式</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1CC4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中国继续医学教育</w:t>
            </w:r>
            <w:r>
              <w:rPr>
                <w:rStyle w:val="5"/>
                <w:rFonts w:eastAsia="宋体"/>
                <w:lang w:val="en-US" w:eastAsia="zh-CN" w:bidi="ar"/>
              </w:rPr>
              <w:t>.</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248C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2021.1</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0E8C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Style w:val="5"/>
                <w:rFonts w:eastAsia="宋体"/>
                <w:lang w:val="en-US" w:eastAsia="zh-CN" w:bidi="ar"/>
              </w:rPr>
              <w:t>13(28)</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F2DA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26-29</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D21F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2843F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A09C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48</w:t>
            </w:r>
          </w:p>
        </w:tc>
        <w:tc>
          <w:tcPr>
            <w:tcW w:w="12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74C1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卜明</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C9AE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通讯作者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5267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基于药物化学课程群构建应用型药学人才培养模式</w:t>
            </w:r>
          </w:p>
        </w:tc>
        <w:tc>
          <w:tcPr>
            <w:tcW w:w="2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F8A2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广东化工</w:t>
            </w:r>
          </w:p>
        </w:tc>
        <w:tc>
          <w:tcPr>
            <w:tcW w:w="12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8618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2021.08</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1A06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48(16)</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8709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296-297</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EF94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r>
      <w:tr w14:paraId="581AC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A0C4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lang w:val="en-US"/>
              </w:rPr>
            </w:pPr>
            <w:r>
              <w:rPr>
                <w:rFonts w:hint="default" w:ascii="Times New Roman" w:hAnsi="Times New Roman" w:eastAsia="宋体" w:cs="Times New Roman"/>
                <w:i w:val="0"/>
                <w:iCs w:val="0"/>
                <w:color w:val="000000"/>
                <w:kern w:val="0"/>
                <w:sz w:val="22"/>
                <w:szCs w:val="22"/>
                <w:u w:val="none"/>
                <w:lang w:val="en-US" w:eastAsia="zh-CN" w:bidi="ar"/>
              </w:rPr>
              <w:t>49</w:t>
            </w:r>
          </w:p>
        </w:tc>
        <w:tc>
          <w:tcPr>
            <w:tcW w:w="12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A34E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王晓丽</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995C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通讯作者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D356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中药药理学线上教学中学生自主学习能力的培养</w:t>
            </w:r>
          </w:p>
        </w:tc>
        <w:tc>
          <w:tcPr>
            <w:tcW w:w="2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1FD8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A745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2021.08</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25EF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37(4)</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6B9F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49-51</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4791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7088F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1523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EFB0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张洪光</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AF25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通讯作者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08D7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Exploration and Practice of Blended Teaching of "Inorganic Chemistry"</w:t>
            </w:r>
          </w:p>
        </w:tc>
        <w:tc>
          <w:tcPr>
            <w:tcW w:w="2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985A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 9th International Conference on Information and Education Technology</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54CF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2021.06</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2FAD3">
            <w:pPr>
              <w:jc w:val="left"/>
              <w:rPr>
                <w:rFonts w:hint="default" w:ascii="Times New Roman" w:hAnsi="Times New Roman" w:eastAsia="宋体" w:cs="Times New Roman"/>
                <w:i w:val="0"/>
                <w:iCs w:val="0"/>
                <w:color w:val="000000"/>
                <w:sz w:val="22"/>
                <w:szCs w:val="22"/>
                <w:u w:val="none"/>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8E7E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145-148</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DA306">
            <w:pPr>
              <w:jc w:val="left"/>
              <w:rPr>
                <w:rFonts w:hint="default" w:ascii="Times New Roman" w:hAnsi="Times New Roman" w:eastAsia="宋体" w:cs="Times New Roman"/>
                <w:i w:val="0"/>
                <w:iCs w:val="0"/>
                <w:color w:val="000000"/>
                <w:sz w:val="22"/>
                <w:szCs w:val="22"/>
                <w:u w:val="none"/>
              </w:rPr>
            </w:pPr>
          </w:p>
        </w:tc>
      </w:tr>
      <w:tr w14:paraId="5486F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2957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51</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F5D0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张洪光</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D8DE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通讯作者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171D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线上线下混合式教学在《无机化学》课程中的探索与应用</w:t>
            </w:r>
          </w:p>
        </w:tc>
        <w:tc>
          <w:tcPr>
            <w:tcW w:w="2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5760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齐齐哈尔医学院学报</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F18A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2021.06</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EF55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42(12)</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3A1B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1078-1081</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2FCD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p>
        </w:tc>
      </w:tr>
      <w:tr w14:paraId="0DC79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3AD9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F434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张宏莲</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9E15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ED85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中药分析课程思政元素的发掘及教学设计</w:t>
            </w:r>
          </w:p>
        </w:tc>
        <w:tc>
          <w:tcPr>
            <w:tcW w:w="2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AF0E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中国中医药现代远程教育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F89E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2021.06</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75DD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19(12)</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7F2C2">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191-193</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B7EE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3BFC1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F18D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53</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87C4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王海君</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DAFB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通讯作者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D51C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BOPPPS</w:t>
            </w:r>
            <w:r>
              <w:rPr>
                <w:rStyle w:val="4"/>
                <w:lang w:val="en-US" w:eastAsia="zh-CN" w:bidi="ar"/>
              </w:rPr>
              <w:t>模块构筑的有机化学实验线上直播教学的实践探索</w:t>
            </w:r>
          </w:p>
        </w:tc>
        <w:tc>
          <w:tcPr>
            <w:tcW w:w="2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B50F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卫生职业教育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24EB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2021.06</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7E5B6">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39(12)</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A0C4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82-84</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1449C">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省级</w:t>
            </w:r>
            <w:bookmarkStart w:id="0" w:name="_GoBack"/>
            <w:bookmarkEnd w:id="0"/>
          </w:p>
        </w:tc>
      </w:tr>
      <w:tr w14:paraId="058EE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0E94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54</w:t>
            </w:r>
          </w:p>
        </w:tc>
        <w:tc>
          <w:tcPr>
            <w:tcW w:w="12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B50F1">
            <w:pPr>
              <w:keepNext w:val="0"/>
              <w:keepLines w:val="0"/>
              <w:widowControl/>
              <w:suppressLineNumbers w:val="0"/>
              <w:jc w:val="left"/>
              <w:textAlignment w:val="center"/>
              <w:rPr>
                <w:rFonts w:hint="default" w:ascii="Times New Roman" w:hAnsi="Times New Roman" w:eastAsia="等线"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陈颂</w:t>
            </w:r>
          </w:p>
        </w:tc>
        <w:tc>
          <w:tcPr>
            <w:tcW w:w="11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40036">
            <w:pPr>
              <w:keepNext w:val="0"/>
              <w:keepLines w:val="0"/>
              <w:widowControl/>
              <w:suppressLineNumbers w:val="0"/>
              <w:jc w:val="left"/>
              <w:textAlignment w:val="center"/>
              <w:rPr>
                <w:rFonts w:hint="default" w:ascii="Times New Roman" w:hAnsi="Times New Roman" w:eastAsia="等线"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DCD95">
            <w:pPr>
              <w:keepNext w:val="0"/>
              <w:keepLines w:val="0"/>
              <w:widowControl/>
              <w:suppressLineNumbers w:val="0"/>
              <w:jc w:val="left"/>
              <w:textAlignment w:val="center"/>
              <w:rPr>
                <w:rFonts w:hint="default" w:ascii="Times New Roman" w:hAnsi="Times New Roman" w:eastAsia="等线"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科教融合教学模式在药学人才培养中的探索与实践</w:t>
            </w:r>
          </w:p>
        </w:tc>
        <w:tc>
          <w:tcPr>
            <w:tcW w:w="20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DAD0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中国继续医学教育</w:t>
            </w:r>
            <w:r>
              <w:rPr>
                <w:rStyle w:val="5"/>
                <w:rFonts w:eastAsia="宋体"/>
                <w:lang w:val="en-US" w:eastAsia="zh-CN" w:bidi="ar"/>
              </w:rPr>
              <w:t>.</w:t>
            </w:r>
          </w:p>
        </w:tc>
        <w:tc>
          <w:tcPr>
            <w:tcW w:w="1268" w:type="dxa"/>
            <w:tcBorders>
              <w:top w:val="single" w:color="000000" w:sz="4" w:space="0"/>
              <w:left w:val="single" w:color="000000" w:sz="4" w:space="0"/>
              <w:bottom w:val="nil"/>
              <w:right w:val="single" w:color="000000" w:sz="4" w:space="0"/>
            </w:tcBorders>
            <w:shd w:val="clear" w:color="auto" w:fill="auto"/>
            <w:vAlign w:val="center"/>
          </w:tcPr>
          <w:p w14:paraId="3C41576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2021.04</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12875">
            <w:pPr>
              <w:keepNext w:val="0"/>
              <w:keepLines w:val="0"/>
              <w:widowControl/>
              <w:suppressLineNumbers w:val="0"/>
              <w:jc w:val="left"/>
              <w:textAlignment w:val="center"/>
              <w:rPr>
                <w:rFonts w:hint="default" w:ascii="Times New Roman" w:hAnsi="Times New Roman" w:eastAsia="等线"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13(11)</w:t>
            </w:r>
          </w:p>
        </w:tc>
        <w:tc>
          <w:tcPr>
            <w:tcW w:w="12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3CC0F">
            <w:pPr>
              <w:keepNext w:val="0"/>
              <w:keepLines w:val="0"/>
              <w:widowControl/>
              <w:suppressLineNumbers w:val="0"/>
              <w:jc w:val="left"/>
              <w:textAlignment w:val="center"/>
              <w:rPr>
                <w:rFonts w:hint="default" w:ascii="Times New Roman" w:hAnsi="Times New Roman" w:eastAsia="等线"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9月12日</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1F5B1">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483E5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F118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55</w:t>
            </w:r>
          </w:p>
        </w:tc>
        <w:tc>
          <w:tcPr>
            <w:tcW w:w="1218" w:type="dxa"/>
            <w:tcBorders>
              <w:top w:val="single" w:color="000000" w:sz="4" w:space="0"/>
              <w:left w:val="single" w:color="000000" w:sz="4" w:space="0"/>
              <w:bottom w:val="nil"/>
              <w:right w:val="single" w:color="000000" w:sz="4" w:space="0"/>
            </w:tcBorders>
            <w:shd w:val="clear" w:color="auto" w:fill="auto"/>
            <w:vAlign w:val="center"/>
          </w:tcPr>
          <w:p w14:paraId="6A8322B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杨宏艳</w:t>
            </w:r>
          </w:p>
        </w:tc>
        <w:tc>
          <w:tcPr>
            <w:tcW w:w="1110" w:type="dxa"/>
            <w:tcBorders>
              <w:top w:val="single" w:color="000000" w:sz="4" w:space="0"/>
              <w:left w:val="single" w:color="000000" w:sz="4" w:space="0"/>
              <w:bottom w:val="nil"/>
              <w:right w:val="single" w:color="000000" w:sz="4" w:space="0"/>
            </w:tcBorders>
            <w:shd w:val="clear" w:color="auto" w:fill="auto"/>
            <w:vAlign w:val="center"/>
          </w:tcPr>
          <w:p w14:paraId="71508A9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nil"/>
              <w:right w:val="single" w:color="000000" w:sz="4" w:space="0"/>
            </w:tcBorders>
            <w:shd w:val="clear" w:color="auto" w:fill="auto"/>
            <w:vAlign w:val="center"/>
          </w:tcPr>
          <w:p w14:paraId="794BDB8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课程思政在药理学教学中的探索与实践</w:t>
            </w:r>
          </w:p>
        </w:tc>
        <w:tc>
          <w:tcPr>
            <w:tcW w:w="2024" w:type="dxa"/>
            <w:tcBorders>
              <w:top w:val="single" w:color="000000" w:sz="4" w:space="0"/>
              <w:left w:val="single" w:color="000000" w:sz="4" w:space="0"/>
              <w:bottom w:val="nil"/>
              <w:right w:val="single" w:color="000000" w:sz="4" w:space="0"/>
            </w:tcBorders>
            <w:shd w:val="clear" w:color="auto" w:fill="auto"/>
            <w:vAlign w:val="center"/>
          </w:tcPr>
          <w:p w14:paraId="75EDFBE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中国卫生产业</w:t>
            </w:r>
          </w:p>
        </w:tc>
        <w:tc>
          <w:tcPr>
            <w:tcW w:w="1268" w:type="dxa"/>
            <w:tcBorders>
              <w:top w:val="single" w:color="000000" w:sz="4" w:space="0"/>
              <w:left w:val="single" w:color="000000" w:sz="4" w:space="0"/>
              <w:bottom w:val="nil"/>
              <w:right w:val="single" w:color="000000" w:sz="4" w:space="0"/>
            </w:tcBorders>
            <w:shd w:val="clear" w:color="auto" w:fill="auto"/>
            <w:vAlign w:val="center"/>
          </w:tcPr>
          <w:p w14:paraId="33D3090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2021.03</w:t>
            </w:r>
          </w:p>
        </w:tc>
        <w:tc>
          <w:tcPr>
            <w:tcW w:w="1183" w:type="dxa"/>
            <w:tcBorders>
              <w:top w:val="single" w:color="000000" w:sz="4" w:space="0"/>
              <w:left w:val="single" w:color="000000" w:sz="4" w:space="0"/>
              <w:bottom w:val="nil"/>
              <w:right w:val="single" w:color="000000" w:sz="4" w:space="0"/>
            </w:tcBorders>
            <w:shd w:val="clear" w:color="auto" w:fill="auto"/>
            <w:vAlign w:val="center"/>
          </w:tcPr>
          <w:p w14:paraId="2DBD922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18(8)</w:t>
            </w:r>
          </w:p>
        </w:tc>
        <w:tc>
          <w:tcPr>
            <w:tcW w:w="1205" w:type="dxa"/>
            <w:tcBorders>
              <w:top w:val="single" w:color="000000" w:sz="4" w:space="0"/>
              <w:left w:val="single" w:color="000000" w:sz="4" w:space="0"/>
              <w:bottom w:val="nil"/>
              <w:right w:val="single" w:color="000000" w:sz="4" w:space="0"/>
            </w:tcBorders>
            <w:shd w:val="clear" w:color="auto" w:fill="auto"/>
            <w:vAlign w:val="center"/>
          </w:tcPr>
          <w:p w14:paraId="1628142E">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139-141</w:t>
            </w:r>
          </w:p>
        </w:tc>
        <w:tc>
          <w:tcPr>
            <w:tcW w:w="1149" w:type="dxa"/>
            <w:tcBorders>
              <w:top w:val="single" w:color="000000" w:sz="4" w:space="0"/>
              <w:left w:val="single" w:color="000000" w:sz="4" w:space="0"/>
              <w:bottom w:val="nil"/>
              <w:right w:val="single" w:color="000000" w:sz="4" w:space="0"/>
            </w:tcBorders>
            <w:shd w:val="clear" w:color="auto" w:fill="auto"/>
            <w:vAlign w:val="center"/>
          </w:tcPr>
          <w:p w14:paraId="7FD6EE9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4C63D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9EBDB">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56</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63B5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李爽</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5D7A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A4BC5">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w:t>
            </w:r>
            <w:r>
              <w:rPr>
                <w:rStyle w:val="5"/>
                <w:rFonts w:eastAsia="宋体"/>
                <w:lang w:val="en-US" w:eastAsia="zh-CN" w:bidi="ar"/>
              </w:rPr>
              <w:t>BOPPPS</w:t>
            </w:r>
            <w:r>
              <w:rPr>
                <w:rStyle w:val="4"/>
                <w:lang w:val="en-US" w:eastAsia="zh-CN" w:bidi="ar"/>
              </w:rPr>
              <w:t>的翻转课堂教学模式在基础化学课程的应用</w:t>
            </w:r>
            <w:r>
              <w:rPr>
                <w:rStyle w:val="5"/>
                <w:rFonts w:eastAsia="宋体"/>
                <w:lang w:val="en-US" w:eastAsia="zh-CN" w:bidi="ar"/>
              </w:rPr>
              <w:t>-</w:t>
            </w:r>
            <w:r>
              <w:rPr>
                <w:rStyle w:val="4"/>
                <w:lang w:val="en-US" w:eastAsia="zh-CN" w:bidi="ar"/>
              </w:rPr>
              <w:t>以</w:t>
            </w:r>
            <w:r>
              <w:rPr>
                <w:rStyle w:val="5"/>
                <w:rFonts w:eastAsia="宋体"/>
                <w:lang w:val="en-US" w:eastAsia="zh-CN" w:bidi="ar"/>
              </w:rPr>
              <w:t>“</w:t>
            </w:r>
            <w:r>
              <w:rPr>
                <w:rStyle w:val="4"/>
                <w:lang w:val="en-US" w:eastAsia="zh-CN" w:bidi="ar"/>
              </w:rPr>
              <w:t>缓冲溶液</w:t>
            </w:r>
            <w:r>
              <w:rPr>
                <w:rStyle w:val="5"/>
                <w:rFonts w:eastAsia="宋体"/>
                <w:lang w:val="en-US" w:eastAsia="zh-CN" w:bidi="ar"/>
              </w:rPr>
              <w:t>”</w:t>
            </w:r>
            <w:r>
              <w:rPr>
                <w:rStyle w:val="4"/>
                <w:lang w:val="en-US" w:eastAsia="zh-CN" w:bidi="ar"/>
              </w:rPr>
              <w:t>为例</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F24A7">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中国应急管理科学</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55E38">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2021.03</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2FB0E">
            <w:pPr>
              <w:keepNext w:val="0"/>
              <w:keepLines w:val="0"/>
              <w:widowControl/>
              <w:suppressLineNumbers w:val="0"/>
              <w:jc w:val="left"/>
              <w:textAlignment w:val="center"/>
              <w:rPr>
                <w:rFonts w:hint="default" w:ascii="Times New Roman" w:hAnsi="Times New Roman" w:eastAsia="等线"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48(11)</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138D4">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383</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1B77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r w14:paraId="70E7F0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5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144B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57</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539C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王海君</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56D4A">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第一作者</w:t>
            </w:r>
          </w:p>
        </w:tc>
        <w:tc>
          <w:tcPr>
            <w:tcW w:w="4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8B670">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翻转课堂教学模式在有机化学教学中的设计</w:t>
            </w:r>
          </w:p>
        </w:tc>
        <w:tc>
          <w:tcPr>
            <w:tcW w:w="20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51EA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药学教育</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1C773">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2021.02</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9C05F">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37(1)</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2A41D">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64-68</w:t>
            </w:r>
          </w:p>
        </w:tc>
        <w:tc>
          <w:tcPr>
            <w:tcW w:w="11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76449">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国家级</w:t>
            </w:r>
          </w:p>
        </w:tc>
      </w:tr>
    </w:tbl>
    <w:p w14:paraId="4BCFAB7A"/>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0827D2"/>
    <w:rsid w:val="1AD52780"/>
    <w:rsid w:val="351078BA"/>
    <w:rsid w:val="5998344A"/>
    <w:rsid w:val="5A783688"/>
    <w:rsid w:val="68E00D76"/>
    <w:rsid w:val="6E726D65"/>
    <w:rsid w:val="7E543A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11"/>
    <w:basedOn w:val="3"/>
    <w:uiPriority w:val="0"/>
    <w:rPr>
      <w:rFonts w:hint="eastAsia" w:ascii="宋体" w:hAnsi="宋体" w:eastAsia="宋体" w:cs="宋体"/>
      <w:color w:val="000000"/>
      <w:sz w:val="22"/>
      <w:szCs w:val="22"/>
      <w:u w:val="none"/>
    </w:rPr>
  </w:style>
  <w:style w:type="character" w:customStyle="1" w:styleId="5">
    <w:name w:val="font21"/>
    <w:basedOn w:val="3"/>
    <w:uiPriority w:val="0"/>
    <w:rPr>
      <w:rFonts w:hint="default" w:ascii="Times New Roman" w:hAnsi="Times New Roman" w:cs="Times New Roman"/>
      <w:color w:val="000000"/>
      <w:sz w:val="22"/>
      <w:szCs w:val="22"/>
      <w:u w:val="none"/>
    </w:rPr>
  </w:style>
  <w:style w:type="character" w:customStyle="1" w:styleId="6">
    <w:name w:val="font31"/>
    <w:basedOn w:val="3"/>
    <w:uiPriority w:val="0"/>
    <w:rPr>
      <w:rFonts w:hint="eastAsia" w:ascii="等线" w:hAnsi="等线" w:eastAsia="等线" w:cs="等线"/>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2492</Words>
  <Characters>3471</Characters>
  <Lines>0</Lines>
  <Paragraphs>0</Paragraphs>
  <TotalTime>0</TotalTime>
  <ScaleCrop>false</ScaleCrop>
  <LinksUpToDate>false</LinksUpToDate>
  <CharactersWithSpaces>3491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2026-03-27T02:04:00Z</dcterms:created>
  <dc:creator>DELL</dc:creator>
  <cp:lastModifiedBy>星星</cp:lastModifiedBy>
  <dcterms:modified xsi:type="dcterms:W3CDTF">2026-03-27T08:15:37Z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eyJoZGlkIjoiOTU2MTRjOTU5YWQ2MTliY2VmMDU3NTMyMDE1MTQ5MWUiLCJ1c2VySWQiOiIxMzg3ODg5ODY1In0=</vt:lpwstr>
  </property>
  <property fmtid="{D5CDD505-2E9C-101B-9397-08002B2CF9AE}" pid="4" name="ICV">
    <vt:lpwstr>BABF8305E26548FAA38302F810D51B9F_12</vt:lpwstr>
  </property>
</Properties>
</file>