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imes New Roman" w:hAnsi="Times New Roman" w:eastAsia="宋体" w:cs="Times New Roman"/>
          <w:b/>
          <w:sz w:val="28"/>
          <w:szCs w:val="28"/>
          <w:lang w:eastAsia="zh-CN"/>
        </w:rPr>
      </w:pPr>
      <w:r>
        <w:rPr>
          <w:rFonts w:hint="eastAsia" w:ascii="Times New Roman" w:hAnsi="Times New Roman" w:eastAsia="宋体" w:cs="Times New Roman"/>
          <w:b/>
          <w:sz w:val="28"/>
          <w:szCs w:val="28"/>
          <w:lang w:eastAsia="zh-CN"/>
        </w:rPr>
        <w:t>附件：</w:t>
      </w:r>
    </w:p>
    <w:p>
      <w:pPr>
        <w:spacing w:line="360" w:lineRule="auto"/>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 xml:space="preserve">专 家 </w:t>
      </w:r>
      <w:r>
        <w:rPr>
          <w:rFonts w:ascii="Times New Roman" w:hAnsi="Times New Roman" w:eastAsia="宋体" w:cs="Times New Roman"/>
          <w:b/>
          <w:sz w:val="28"/>
          <w:szCs w:val="28"/>
        </w:rPr>
        <w:t>简</w:t>
      </w:r>
      <w:r>
        <w:rPr>
          <w:rFonts w:hint="eastAsia" w:ascii="Times New Roman" w:hAnsi="Times New Roman" w:eastAsia="宋体" w:cs="Times New Roman"/>
          <w:b/>
          <w:sz w:val="28"/>
          <w:szCs w:val="28"/>
          <w:lang w:val="en-US" w:eastAsia="zh-CN"/>
        </w:rPr>
        <w:t xml:space="preserve"> </w:t>
      </w:r>
      <w:r>
        <w:rPr>
          <w:rFonts w:ascii="Times New Roman" w:hAnsi="Times New Roman" w:eastAsia="宋体" w:cs="Times New Roman"/>
          <w:b/>
          <w:sz w:val="28"/>
          <w:szCs w:val="28"/>
        </w:rPr>
        <w:t>介</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baseline"/>
        <w:rPr>
          <w:rFonts w:hint="eastAsia" w:ascii="Times New Roman" w:hAnsi="Times New Roman" w:cs="Times New Roman"/>
          <w:b w:val="0"/>
          <w:bCs w:val="0"/>
          <w:szCs w:val="21"/>
        </w:rPr>
      </w:pPr>
      <w:r>
        <w:rPr>
          <w:rFonts w:hint="eastAsia" w:ascii="Times New Roman" w:hAnsi="Times New Roman" w:cs="Times New Roman"/>
          <w:b/>
          <w:bCs/>
          <w:szCs w:val="21"/>
          <w:lang w:eastAsia="zh-CN"/>
        </w:rPr>
        <w:t>何勤</w:t>
      </w:r>
      <w:r>
        <w:rPr>
          <w:rFonts w:hint="eastAsia" w:ascii="Times New Roman" w:hAnsi="Times New Roman" w:cs="Times New Roman"/>
          <w:b w:val="0"/>
          <w:bCs w:val="0"/>
          <w:szCs w:val="21"/>
        </w:rPr>
        <w:t>，四川大学华西药学院教授、副院长，曾任中国药学会药剂专业委员会副主任委员，中国颗粒学会生物颗粒专业委员会副主任委员，享受国务院政府特殊津贴专家，国家卫生计生突出贡献中青年专家，教育部新世纪优秀人才，四川省学术技术带头人，四川省卫生健康领军人才。担任《European Journal of Pharmaceutics and Biopharmaceutics》副主编、《Pharmaceutical Fronts》副主编、《Asian Journal of Pharmaceutics Sciences》、《药学学报》、《四川大学学报医学版》、《中国抗生素杂志》等杂志编委。主持973计划课题和国家自然科学基金等10余项，围绕肿瘤高效递药系统的构建及其作用机制展开了系统研究。相关研究成果在Advanced Materials、Nano today、Nano Letters、Advanced Science、Autophagy、Biomaterials、Journal of Controlled Release等国际权威期刊上发表。获得省部级科技奖励7项，其中一等奖2项。</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baseline"/>
        <w:rPr>
          <w:rFonts w:hint="default" w:ascii="Times New Roman" w:hAnsi="Times New Roman" w:cs="Times New Roman"/>
          <w:b w:val="0"/>
          <w:bCs w:val="0"/>
          <w:szCs w:val="21"/>
        </w:rPr>
      </w:pPr>
      <w:r>
        <w:rPr>
          <w:rFonts w:hint="eastAsia" w:ascii="Times New Roman" w:hAnsi="Times New Roman" w:cs="Times New Roman"/>
          <w:b/>
          <w:bCs/>
          <w:szCs w:val="21"/>
          <w:lang w:eastAsia="zh-CN"/>
        </w:rPr>
        <w:t>宋少江</w:t>
      </w:r>
      <w:r>
        <w:rPr>
          <w:rFonts w:hint="default" w:ascii="Times New Roman" w:hAnsi="Times New Roman" w:cs="Times New Roman"/>
          <w:b w:val="0"/>
          <w:bCs w:val="0"/>
          <w:szCs w:val="21"/>
        </w:rPr>
        <w:t>，男，1970 年 12 月生于辽宁省沈阳市，二级教授，博士生导师</w:t>
      </w:r>
      <w:r>
        <w:rPr>
          <w:rFonts w:hint="eastAsia" w:ascii="Times New Roman" w:hAnsi="Times New Roman" w:cs="Times New Roman"/>
          <w:b w:val="0"/>
          <w:bCs w:val="0"/>
          <w:szCs w:val="21"/>
          <w:lang w:eastAsia="zh-CN"/>
        </w:rPr>
        <w:t>。</w:t>
      </w:r>
      <w:bookmarkStart w:id="0" w:name="_GoBack"/>
      <w:bookmarkEnd w:id="0"/>
      <w:r>
        <w:rPr>
          <w:rFonts w:hint="default" w:ascii="Times New Roman" w:hAnsi="Times New Roman" w:cs="Times New Roman"/>
          <w:b w:val="0"/>
          <w:bCs w:val="0"/>
          <w:szCs w:val="21"/>
        </w:rPr>
        <w:t>宋少江教授为国家百千万人才工程人选—有突出贡献中青年专家，享有国务院政府特殊津贴，国务院学位委员会学科评议组成员，全国药学专业学位研究生教育指导委员会委员，全国药学专业学位工作委员会副秘书长、委员，辽宁省优秀专家，辽宁省特聘教授，辽宁省本科教学名师。目前担任沈阳药科大学副校长、同时兼任校学位委员会主席、教育部基于靶点的药物设计与研究重点实验室副主任、辽宁省基于计算化学的天然抗肿瘤药物研究与开发重点实验室主任、中医药科研“中药化学三级实验室”主任。主要讲授《天然药物化学》、《专业英语》、《中药新药研制与开发》、《有机化合物波谱解析》、《天然产物结构研究法》、《生合成概论》、《植化方法学》等本科和研究生课程。教育部首批国家级一流本科课程-《天然药物化学》线下一流课程负责人。迄今为止共培养出站博士后 1 人（全职），毕业博士研究生 23 人、硕士研究生 72 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eastAsia" w:ascii="Times New Roman" w:hAnsi="Times New Roman" w:cs="Times New Roman"/>
          <w:b w:val="0"/>
          <w:bCs w:val="0"/>
          <w:szCs w:val="21"/>
        </w:rPr>
      </w:pPr>
      <w:r>
        <w:rPr>
          <w:rFonts w:hint="default" w:ascii="Times New Roman" w:hAnsi="Times New Roman" w:cs="Times New Roman"/>
          <w:b w:val="0"/>
          <w:bCs w:val="0"/>
          <w:szCs w:val="21"/>
        </w:rPr>
        <w:t>宋少江教授致力于天然药物有效成分的新药研究与开发。从中药中分离、鉴定 2000 多种活性化合物，包括 1000 余种新化合物，同时在高纯度中药对照品工业化制备的关键技术方面取得突破性进展。同时，参与多项新药研发工作，曾获得三项临床批件。目前正在进行抗阿尔兹海默病一类新药 ZMZGY-S 的临床前研究，该项目已与企业签订了 1.1 类新药开发合同。承担国家级项目 10 余项（包括主持国家自然科学基金面上项目 6 项、国家科技部重大专项子课题 2 项），省部级项目 13 项，纵向经费超 1000 万元。同时，与多家企业签订了十余项技术开发协议，合同金额超 1500 万元。近年以通讯作者身份发表 SCI 论文 250余篇，其中中科院分区一区文章 40 余篇，编著教材 10 余部，申请发明专利 50 余项，其中获得授权专利26 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F0CB5"/>
    <w:rsid w:val="0553244E"/>
    <w:rsid w:val="0D38339B"/>
    <w:rsid w:val="199B2ED2"/>
    <w:rsid w:val="207902D0"/>
    <w:rsid w:val="21CC0415"/>
    <w:rsid w:val="36D375C2"/>
    <w:rsid w:val="3968109D"/>
    <w:rsid w:val="52220CB8"/>
    <w:rsid w:val="54DC0A90"/>
    <w:rsid w:val="5A9768E5"/>
    <w:rsid w:val="5D512238"/>
    <w:rsid w:val="5F731693"/>
    <w:rsid w:val="62A14C00"/>
    <w:rsid w:val="6A8F17B2"/>
    <w:rsid w:val="6ED94165"/>
    <w:rsid w:val="6FB84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44444"/>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2021-10-04T00:50:00Z</dcterms:created>
  <dc:creator>Administrator</dc:creator>
  <cp:lastModifiedBy>莲</cp:lastModifiedBy>
  <cp:lastPrinted>2021-10-04T01:14:00Z</cp:lastPrinted>
  <dcterms:modified xsi:type="dcterms:W3CDTF">2021-10-20T08:34:33Z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1C97EF5054C34E95A27C18A2C909CEAF</vt:lpwstr>
  </property>
</Properties>
</file>