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/>
          <w:szCs w:val="21"/>
        </w:rPr>
        <w:t>附件</w:t>
      </w:r>
      <w:r>
        <w:rPr>
          <w:rFonts w:hint="eastAsia" w:ascii="宋体" w:hAnsi="宋体"/>
          <w:szCs w:val="21"/>
          <w:lang w:val="en-US" w:eastAsia="zh-CN"/>
        </w:rPr>
        <w:t>2</w: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52"/>
          <w:szCs w:val="52"/>
        </w:rPr>
      </w:pPr>
    </w:p>
    <w:p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齐齐哈尔医学院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52"/>
          <w:szCs w:val="52"/>
        </w:rPr>
        <w:t>硕士学位论文开题报告</w: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tbl>
      <w:tblPr>
        <w:tblStyle w:val="6"/>
        <w:tblW w:w="60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41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946" w:type="dxa"/>
            <w:vMerge w:val="restart"/>
          </w:tcPr>
          <w:p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姓    名： </w:t>
            </w:r>
          </w:p>
          <w:p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学    号：</w:t>
            </w:r>
          </w:p>
          <w:p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论文题目：</w:t>
            </w:r>
          </w:p>
          <w:p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课题来源：</w:t>
            </w:r>
          </w:p>
          <w:p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攻读学位：</w:t>
            </w:r>
          </w:p>
          <w:p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指导教师：</w:t>
            </w:r>
          </w:p>
          <w:p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学科专业：</w:t>
            </w:r>
          </w:p>
          <w:p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二级学院：</w:t>
            </w:r>
          </w:p>
          <w:p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填表日期：</w:t>
            </w:r>
          </w:p>
        </w:tc>
        <w:tc>
          <w:tcPr>
            <w:tcW w:w="4132" w:type="dxa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946" w:type="dxa"/>
            <w:vMerge w:val="continue"/>
          </w:tcPr>
          <w:p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946" w:type="dxa"/>
            <w:vMerge w:val="continue"/>
          </w:tcPr>
          <w:p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left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946" w:type="dxa"/>
            <w:vMerge w:val="continue"/>
          </w:tcPr>
          <w:p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946" w:type="dxa"/>
            <w:vMerge w:val="continue"/>
          </w:tcPr>
          <w:p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专业硕士学位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46" w:type="dxa"/>
            <w:vMerge w:val="continue"/>
          </w:tcPr>
          <w:p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946" w:type="dxa"/>
            <w:vMerge w:val="continue"/>
          </w:tcPr>
          <w:p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46" w:type="dxa"/>
            <w:vMerge w:val="continue"/>
          </w:tcPr>
          <w:p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946" w:type="dxa"/>
            <w:vMerge w:val="continue"/>
          </w:tcPr>
          <w:p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2022.05.10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1946" w:type="dxa"/>
            <w:vMerge w:val="continue"/>
          </w:tcPr>
          <w:p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/>
    <w:p/>
    <w:p/>
    <w:p/>
    <w:p/>
    <w:p/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24"/>
        </w:rPr>
        <w:t>齐齐哈尔医学院研究生处制</w:t>
      </w:r>
    </w:p>
    <w:p>
      <w:pPr>
        <w:rPr>
          <w:b/>
          <w:szCs w:val="21"/>
        </w:rPr>
      </w:pPr>
      <w:r>
        <w:rPr>
          <w:b/>
          <w:sz w:val="24"/>
        </w:rPr>
        <w:br w:type="page"/>
      </w:r>
    </w:p>
    <w:tbl>
      <w:tblPr>
        <w:tblStyle w:val="6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928" w:type="dxa"/>
          </w:tcPr>
          <w:p>
            <w:pPr>
              <w:spacing w:line="40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一、选题意义和研究价值</w:t>
            </w:r>
          </w:p>
          <w:p>
            <w:pPr>
              <w:spacing w:line="400" w:lineRule="exact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（宋体五号，选题意义和研究价值不得少于300字）</w:t>
            </w:r>
          </w:p>
          <w:p>
            <w:pPr>
              <w:spacing w:line="360" w:lineRule="auto"/>
              <w:ind w:firstLine="420" w:firstLineChars="20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......。</w:t>
            </w:r>
          </w:p>
          <w:p>
            <w:pPr>
              <w:spacing w:line="360" w:lineRule="auto"/>
              <w:rPr>
                <w:b/>
                <w:szCs w:val="21"/>
              </w:rPr>
            </w:pPr>
          </w:p>
          <w:p>
            <w:pPr>
              <w:spacing w:line="360" w:lineRule="auto"/>
              <w:rPr>
                <w:b/>
                <w:szCs w:val="21"/>
              </w:rPr>
            </w:pPr>
          </w:p>
          <w:p>
            <w:pPr>
              <w:spacing w:line="360" w:lineRule="auto"/>
              <w:rPr>
                <w:b/>
                <w:szCs w:val="21"/>
              </w:rPr>
            </w:pPr>
          </w:p>
          <w:p>
            <w:pPr>
              <w:spacing w:line="360" w:lineRule="auto"/>
              <w:rPr>
                <w:b/>
                <w:szCs w:val="21"/>
              </w:rPr>
            </w:pPr>
          </w:p>
          <w:p>
            <w:pPr>
              <w:spacing w:line="360" w:lineRule="auto"/>
              <w:rPr>
                <w:b/>
                <w:szCs w:val="21"/>
              </w:rPr>
            </w:pPr>
          </w:p>
          <w:p>
            <w:pPr>
              <w:spacing w:line="360" w:lineRule="auto"/>
              <w:rPr>
                <w:b/>
                <w:szCs w:val="21"/>
              </w:rPr>
            </w:pPr>
          </w:p>
          <w:p>
            <w:pPr>
              <w:spacing w:line="360" w:lineRule="auto"/>
              <w:rPr>
                <w:b/>
                <w:szCs w:val="21"/>
              </w:rPr>
            </w:pPr>
          </w:p>
          <w:p>
            <w:pPr>
              <w:spacing w:line="360" w:lineRule="auto"/>
              <w:rPr>
                <w:b/>
                <w:szCs w:val="21"/>
              </w:rPr>
            </w:pPr>
          </w:p>
          <w:p>
            <w:pPr>
              <w:spacing w:line="360" w:lineRule="auto"/>
              <w:rPr>
                <w:b/>
                <w:szCs w:val="21"/>
              </w:rPr>
            </w:pPr>
          </w:p>
          <w:p>
            <w:pPr>
              <w:spacing w:line="360" w:lineRule="auto"/>
              <w:rPr>
                <w:b/>
                <w:szCs w:val="21"/>
              </w:rPr>
            </w:pPr>
          </w:p>
          <w:p>
            <w:pPr>
              <w:spacing w:line="360" w:lineRule="auto"/>
              <w:rPr>
                <w:b/>
                <w:szCs w:val="21"/>
              </w:rPr>
            </w:pPr>
          </w:p>
          <w:p>
            <w:pPr>
              <w:spacing w:line="360" w:lineRule="auto"/>
              <w:rPr>
                <w:b/>
                <w:szCs w:val="21"/>
              </w:rPr>
            </w:pPr>
          </w:p>
          <w:p>
            <w:pPr>
              <w:spacing w:line="40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二、国内外研究现状和发展动态</w:t>
            </w:r>
          </w:p>
          <w:p>
            <w:pPr>
              <w:spacing w:line="400" w:lineRule="exact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（宋体五号，国内外研究进展和发展动态不得少于1000字）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b/>
                <w:bCs w:val="0"/>
                <w:color w:val="FF0000"/>
                <w:szCs w:val="21"/>
              </w:rPr>
            </w:pPr>
            <w:r>
              <w:rPr>
                <w:rFonts w:hint="eastAsia"/>
                <w:b/>
                <w:bCs w:val="0"/>
                <w:color w:val="FF0000"/>
                <w:szCs w:val="21"/>
                <w:lang w:val="en-US" w:eastAsia="zh-CN"/>
              </w:rPr>
              <w:t>1..</w:t>
            </w:r>
            <w:r>
              <w:rPr>
                <w:rFonts w:hint="eastAsia"/>
                <w:b/>
                <w:bCs w:val="0"/>
                <w:color w:val="FF0000"/>
                <w:szCs w:val="21"/>
              </w:rPr>
              <w:t>......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b/>
                <w:color w:val="FF0000"/>
                <w:szCs w:val="21"/>
              </w:rPr>
            </w:pPr>
            <w:r>
              <w:rPr>
                <w:rFonts w:hint="eastAsia"/>
                <w:b/>
                <w:bCs w:val="0"/>
                <w:color w:val="FF0000"/>
                <w:szCs w:val="21"/>
                <w:lang w:val="en-US" w:eastAsia="zh-CN"/>
              </w:rPr>
              <w:t>1.1</w:t>
            </w:r>
            <w:r>
              <w:rPr>
                <w:rFonts w:hint="eastAsia"/>
                <w:bCs/>
                <w:color w:val="FF000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 w:val="0"/>
                <w:color w:val="FF0000"/>
                <w:szCs w:val="21"/>
              </w:rPr>
              <w:t>......</w:t>
            </w:r>
          </w:p>
          <w:p>
            <w:pPr>
              <w:spacing w:line="360" w:lineRule="auto"/>
              <w:ind w:firstLine="420" w:firstLineChars="200"/>
              <w:rPr>
                <w:b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......。</w:t>
            </w:r>
          </w:p>
          <w:p>
            <w:pPr>
              <w:spacing w:line="360" w:lineRule="auto"/>
              <w:rPr>
                <w:b/>
                <w:color w:val="FF0000"/>
                <w:szCs w:val="21"/>
              </w:rPr>
            </w:pPr>
            <w:r>
              <w:rPr>
                <w:rFonts w:hint="eastAsia"/>
                <w:b/>
                <w:color w:val="FF0000"/>
                <w:szCs w:val="21"/>
              </w:rPr>
              <w:t>1</w:t>
            </w:r>
            <w:r>
              <w:rPr>
                <w:rFonts w:hint="eastAsia"/>
                <w:b/>
                <w:bCs w:val="0"/>
                <w:color w:val="FF0000"/>
                <w:szCs w:val="21"/>
              </w:rPr>
              <w:t>.1.1</w:t>
            </w:r>
            <w:r>
              <w:rPr>
                <w:rFonts w:hint="eastAsia"/>
                <w:b/>
                <w:bCs w:val="0"/>
                <w:color w:val="FF000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 w:val="0"/>
                <w:color w:val="FF0000"/>
                <w:szCs w:val="21"/>
              </w:rPr>
              <w:t>......</w:t>
            </w:r>
          </w:p>
          <w:p>
            <w:pPr>
              <w:spacing w:line="360" w:lineRule="auto"/>
              <w:ind w:firstLine="420" w:firstLineChars="200"/>
              <w:rPr>
                <w:bCs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（1）......。</w:t>
            </w:r>
          </w:p>
          <w:p>
            <w:pPr>
              <w:spacing w:line="360" w:lineRule="auto"/>
              <w:ind w:firstLine="420" w:firstLineChars="200"/>
              <w:rPr>
                <w:color w:val="FF0000"/>
              </w:rPr>
            </w:pPr>
            <w:r>
              <w:rPr>
                <w:color w:val="FF0000"/>
              </w:rPr>
              <w:t>①</w:t>
            </w:r>
            <w:r>
              <w:rPr>
                <w:rFonts w:hint="eastAsia"/>
                <w:color w:val="FF0000"/>
              </w:rPr>
              <w:t>......。</w:t>
            </w:r>
          </w:p>
          <w:p>
            <w:pPr>
              <w:spacing w:line="360" w:lineRule="auto"/>
              <w:ind w:firstLine="420" w:firstLineChars="200"/>
              <w:rPr>
                <w:color w:val="FF0000"/>
              </w:rPr>
            </w:pPr>
            <w:r>
              <w:rPr>
                <w:color w:val="FF0000"/>
              </w:rPr>
              <w:t>②</w:t>
            </w:r>
            <w:r>
              <w:rPr>
                <w:rFonts w:hint="eastAsia"/>
                <w:color w:val="FF0000"/>
              </w:rPr>
              <w:t>......。</w:t>
            </w:r>
          </w:p>
          <w:p>
            <w:pPr>
              <w:spacing w:line="360" w:lineRule="auto"/>
              <w:ind w:firstLine="420" w:firstLineChars="200"/>
              <w:rPr>
                <w:bCs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（2）......。</w:t>
            </w:r>
          </w:p>
          <w:p>
            <w:pPr>
              <w:spacing w:line="360" w:lineRule="auto"/>
              <w:ind w:firstLine="420" w:firstLineChars="200"/>
              <w:rPr>
                <w:color w:val="FF0000"/>
              </w:rPr>
            </w:pPr>
            <w:r>
              <w:rPr>
                <w:color w:val="FF0000"/>
              </w:rPr>
              <w:t>①</w:t>
            </w:r>
            <w:r>
              <w:rPr>
                <w:rFonts w:hint="eastAsia"/>
                <w:color w:val="FF0000"/>
              </w:rPr>
              <w:t>......。</w:t>
            </w:r>
          </w:p>
          <w:p>
            <w:pPr>
              <w:spacing w:line="360" w:lineRule="auto"/>
              <w:ind w:firstLine="420" w:firstLineChars="200"/>
              <w:rPr>
                <w:color w:val="FF0000"/>
              </w:rPr>
            </w:pPr>
            <w:r>
              <w:rPr>
                <w:color w:val="FF0000"/>
              </w:rPr>
              <w:t>②</w:t>
            </w:r>
            <w:r>
              <w:rPr>
                <w:rFonts w:hint="eastAsia"/>
                <w:color w:val="FF0000"/>
              </w:rPr>
              <w:t>......。</w:t>
            </w:r>
          </w:p>
          <w:p>
            <w:pPr>
              <w:spacing w:line="360" w:lineRule="auto"/>
              <w:rPr>
                <w:b/>
                <w:bCs w:val="0"/>
                <w:color w:val="FF0000"/>
                <w:szCs w:val="21"/>
              </w:rPr>
            </w:pPr>
            <w:r>
              <w:rPr>
                <w:rFonts w:hint="eastAsia"/>
                <w:b/>
                <w:bCs w:val="0"/>
                <w:color w:val="FF0000"/>
                <w:szCs w:val="21"/>
              </w:rPr>
              <w:t>1.1.2</w:t>
            </w:r>
            <w:r>
              <w:rPr>
                <w:rFonts w:hint="eastAsia"/>
                <w:b/>
                <w:bCs w:val="0"/>
                <w:color w:val="FF000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 w:val="0"/>
                <w:color w:val="FF0000"/>
                <w:szCs w:val="21"/>
              </w:rPr>
              <w:t>......</w:t>
            </w:r>
          </w:p>
          <w:p>
            <w:pPr>
              <w:spacing w:line="360" w:lineRule="auto"/>
              <w:ind w:firstLine="420" w:firstLineChars="200"/>
              <w:rPr>
                <w:bCs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（1）......。</w:t>
            </w:r>
          </w:p>
          <w:p>
            <w:pPr>
              <w:spacing w:line="360" w:lineRule="auto"/>
              <w:ind w:firstLine="420" w:firstLineChars="200"/>
              <w:rPr>
                <w:b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（2）......。</w:t>
            </w:r>
          </w:p>
          <w:p>
            <w:pPr>
              <w:spacing w:line="400" w:lineRule="exact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三、主要研究思路、研究内容和在学术方面的创新点</w:t>
            </w:r>
          </w:p>
          <w:p>
            <w:pPr>
              <w:spacing w:line="400" w:lineRule="exact"/>
              <w:rPr>
                <w:b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（宋体五号，不得少于500字）</w:t>
            </w:r>
          </w:p>
          <w:p>
            <w:pPr>
              <w:spacing w:line="360" w:lineRule="auto"/>
              <w:rPr>
                <w:b/>
                <w:color w:val="0D1D0F" w:themeColor="background1" w:themeShade="19"/>
                <w:szCs w:val="21"/>
              </w:rPr>
            </w:pPr>
            <w:r>
              <w:rPr>
                <w:rFonts w:hint="eastAsia"/>
                <w:b/>
                <w:color w:val="0D1D0F" w:themeColor="background1" w:themeShade="19"/>
                <w:szCs w:val="21"/>
              </w:rPr>
              <w:t>1</w:t>
            </w:r>
            <w:r>
              <w:rPr>
                <w:rFonts w:hint="eastAsia" w:ascii="宋体" w:hAnsi="宋体"/>
                <w:b/>
                <w:color w:val="0D1D0F" w:themeColor="background1" w:themeShade="19"/>
                <w:szCs w:val="21"/>
              </w:rPr>
              <w:t>.</w:t>
            </w:r>
            <w:r>
              <w:rPr>
                <w:rFonts w:hint="eastAsia"/>
                <w:b/>
                <w:color w:val="0D1D0F" w:themeColor="background1" w:themeShade="19"/>
                <w:szCs w:val="21"/>
              </w:rPr>
              <w:t>研究思路</w:t>
            </w:r>
          </w:p>
          <w:p>
            <w:pPr>
              <w:spacing w:line="360" w:lineRule="auto"/>
              <w:rPr>
                <w:rFonts w:hint="eastAsia" w:eastAsia="宋体"/>
                <w:b/>
                <w:bCs/>
                <w:color w:val="FF000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Cs w:val="21"/>
              </w:rPr>
              <w:t>1.1</w:t>
            </w:r>
            <w:r>
              <w:rPr>
                <w:rFonts w:hint="eastAsia"/>
                <w:b/>
                <w:bCs/>
                <w:color w:val="FF0000"/>
                <w:szCs w:val="21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rPr>
                <w:rFonts w:hint="eastAsia" w:eastAsia="宋体"/>
                <w:b/>
                <w:bCs/>
                <w:color w:val="FF000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Cs w:val="21"/>
              </w:rPr>
              <w:t>1.2</w:t>
            </w:r>
            <w:r>
              <w:rPr>
                <w:rFonts w:hint="eastAsia"/>
                <w:b/>
                <w:bCs/>
                <w:color w:val="FF0000"/>
                <w:szCs w:val="21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>
            <w:pPr>
              <w:spacing w:line="360" w:lineRule="auto"/>
              <w:rPr>
                <w:b/>
                <w:color w:val="0D1D0F" w:themeColor="background1" w:themeShade="19"/>
                <w:szCs w:val="21"/>
              </w:rPr>
            </w:pPr>
            <w:r>
              <w:rPr>
                <w:rFonts w:hint="eastAsia"/>
                <w:b/>
                <w:color w:val="0D1D0F" w:themeColor="background1" w:themeShade="19"/>
                <w:szCs w:val="21"/>
              </w:rPr>
              <w:t>2</w:t>
            </w:r>
            <w:r>
              <w:rPr>
                <w:rFonts w:hint="eastAsia" w:ascii="宋体" w:hAnsi="宋体"/>
                <w:b/>
                <w:color w:val="0D1D0F" w:themeColor="background1" w:themeShade="19"/>
                <w:szCs w:val="21"/>
              </w:rPr>
              <w:t>.</w:t>
            </w:r>
            <w:r>
              <w:rPr>
                <w:rFonts w:hint="eastAsia"/>
                <w:b/>
                <w:color w:val="0D1D0F" w:themeColor="background1" w:themeShade="19"/>
                <w:szCs w:val="21"/>
              </w:rPr>
              <w:t>研究内容</w:t>
            </w:r>
          </w:p>
          <w:p>
            <w:pPr>
              <w:spacing w:line="360" w:lineRule="auto"/>
              <w:rPr>
                <w:rFonts w:hint="eastAsia" w:eastAsia="宋体"/>
                <w:b/>
                <w:bCs w:val="0"/>
                <w:color w:val="FF0000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FF0000"/>
                <w:szCs w:val="21"/>
              </w:rPr>
              <w:t>2.1</w:t>
            </w:r>
            <w:r>
              <w:rPr>
                <w:rFonts w:hint="eastAsia"/>
                <w:b/>
                <w:bCs w:val="0"/>
                <w:color w:val="FF0000"/>
                <w:szCs w:val="21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rPr>
                <w:rFonts w:hint="eastAsia" w:eastAsia="宋体"/>
                <w:b/>
                <w:bCs w:val="0"/>
                <w:color w:val="FF0000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FF0000"/>
                <w:szCs w:val="21"/>
              </w:rPr>
              <w:t>2.2</w:t>
            </w:r>
            <w:r>
              <w:rPr>
                <w:rFonts w:hint="eastAsia"/>
                <w:b/>
                <w:bCs w:val="0"/>
                <w:color w:val="FF0000"/>
                <w:szCs w:val="21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>
            <w:pPr>
              <w:spacing w:line="360" w:lineRule="auto"/>
              <w:rPr>
                <w:b/>
                <w:color w:val="0D1D0F" w:themeColor="background1" w:themeShade="19"/>
                <w:szCs w:val="21"/>
              </w:rPr>
            </w:pPr>
            <w:r>
              <w:rPr>
                <w:rFonts w:hint="eastAsia"/>
                <w:b/>
                <w:color w:val="0D1D0F" w:themeColor="background1" w:themeShade="19"/>
                <w:szCs w:val="21"/>
              </w:rPr>
              <w:t>3</w:t>
            </w:r>
            <w:r>
              <w:rPr>
                <w:rFonts w:hint="eastAsia" w:ascii="宋体" w:hAnsi="宋体"/>
                <w:b/>
                <w:color w:val="0D1D0F" w:themeColor="background1" w:themeShade="19"/>
                <w:szCs w:val="21"/>
              </w:rPr>
              <w:t>.</w:t>
            </w:r>
            <w:r>
              <w:rPr>
                <w:rFonts w:hint="eastAsia"/>
                <w:b/>
                <w:color w:val="0D1D0F" w:themeColor="background1" w:themeShade="19"/>
                <w:szCs w:val="21"/>
              </w:rPr>
              <w:t>创新点</w:t>
            </w:r>
          </w:p>
          <w:p>
            <w:pPr>
              <w:spacing w:line="360" w:lineRule="auto"/>
              <w:rPr>
                <w:rFonts w:hint="eastAsia" w:eastAsia="宋体"/>
                <w:b/>
                <w:bCs w:val="0"/>
                <w:color w:val="FF0000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FF0000"/>
                <w:szCs w:val="21"/>
              </w:rPr>
              <w:t>3.1</w:t>
            </w:r>
            <w:r>
              <w:rPr>
                <w:rFonts w:hint="eastAsia"/>
                <w:b/>
                <w:bCs w:val="0"/>
                <w:color w:val="FF0000"/>
                <w:szCs w:val="21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rPr>
                <w:rFonts w:hint="eastAsia" w:eastAsia="宋体"/>
                <w:b/>
                <w:bCs w:val="0"/>
                <w:color w:val="FF0000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FF0000"/>
                <w:szCs w:val="21"/>
              </w:rPr>
              <w:t>3.2</w:t>
            </w:r>
            <w:r>
              <w:rPr>
                <w:rFonts w:hint="eastAsia"/>
                <w:b/>
                <w:bCs w:val="0"/>
                <w:color w:val="FF0000"/>
                <w:szCs w:val="21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ind w:firstLine="420" w:firstLineChars="200"/>
              <w:rPr>
                <w:b w:val="0"/>
                <w:bCs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·</w:t>
            </w:r>
            <w:r>
              <w:rPr>
                <w:rFonts w:hint="eastAsia"/>
                <w:b w:val="0"/>
                <w:bCs/>
                <w:color w:val="FF0000"/>
                <w:szCs w:val="21"/>
              </w:rPr>
              <w:t>·····</w:t>
            </w:r>
          </w:p>
          <w:p>
            <w:pPr>
              <w:spacing w:line="40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四、拟采取的研究方法和技术路线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（研究方法宋体五号，不得少于200字，流程图字体宋体小五）</w:t>
            </w:r>
          </w:p>
          <w:p>
            <w:pPr>
              <w:spacing w:line="360" w:lineRule="auto"/>
              <w:rPr>
                <w:b/>
                <w:color w:val="0D1D0F" w:themeColor="background1" w:themeShade="19"/>
                <w:szCs w:val="21"/>
              </w:rPr>
            </w:pPr>
            <w:r>
              <w:rPr>
                <w:rFonts w:hint="eastAsia"/>
                <w:b/>
                <w:color w:val="0D1D0F" w:themeColor="background1" w:themeShade="19"/>
                <w:szCs w:val="21"/>
              </w:rPr>
              <w:t>1</w:t>
            </w:r>
            <w:r>
              <w:rPr>
                <w:rFonts w:hint="eastAsia" w:ascii="宋体" w:hAnsi="宋体"/>
                <w:b/>
                <w:color w:val="0D1D0F" w:themeColor="background1" w:themeShade="19"/>
                <w:szCs w:val="21"/>
              </w:rPr>
              <w:t>.</w:t>
            </w:r>
            <w:r>
              <w:rPr>
                <w:rFonts w:hint="eastAsia"/>
                <w:b/>
                <w:color w:val="0D1D0F" w:themeColor="background1" w:themeShade="19"/>
                <w:szCs w:val="21"/>
              </w:rPr>
              <w:t>研究方法</w:t>
            </w:r>
          </w:p>
          <w:p>
            <w:pPr>
              <w:spacing w:line="360" w:lineRule="auto"/>
              <w:rPr>
                <w:rFonts w:hint="eastAsia" w:eastAsia="宋体"/>
                <w:b/>
                <w:bCs w:val="0"/>
                <w:color w:val="FF0000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FF0000"/>
                <w:szCs w:val="21"/>
              </w:rPr>
              <w:t>1.1</w:t>
            </w:r>
            <w:r>
              <w:rPr>
                <w:rFonts w:hint="eastAsia"/>
                <w:b/>
                <w:bCs w:val="0"/>
                <w:color w:val="FF0000"/>
                <w:szCs w:val="21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>
            <w:pPr>
              <w:spacing w:line="360" w:lineRule="auto"/>
              <w:rPr>
                <w:b/>
                <w:color w:val="0D1D0F" w:themeColor="background1" w:themeShade="19"/>
                <w:szCs w:val="21"/>
              </w:rPr>
            </w:pPr>
            <w:r>
              <w:rPr>
                <w:rFonts w:hint="eastAsia"/>
                <w:b/>
                <w:color w:val="0D1D0F" w:themeColor="background1" w:themeShade="19"/>
                <w:szCs w:val="21"/>
              </w:rPr>
              <w:t>2</w:t>
            </w:r>
            <w:r>
              <w:rPr>
                <w:rFonts w:hint="eastAsia" w:ascii="宋体" w:hAnsi="宋体"/>
                <w:b/>
                <w:color w:val="0D1D0F" w:themeColor="background1" w:themeShade="19"/>
                <w:szCs w:val="21"/>
              </w:rPr>
              <w:t>.</w:t>
            </w:r>
            <w:r>
              <w:rPr>
                <w:rFonts w:hint="eastAsia"/>
                <w:b/>
                <w:color w:val="0D1D0F" w:themeColor="background1" w:themeShade="19"/>
                <w:szCs w:val="21"/>
              </w:rPr>
              <w:t>技术路线</w:t>
            </w: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numPr>
                <w:ilvl w:val="0"/>
                <w:numId w:val="1"/>
              </w:numPr>
              <w:spacing w:line="4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/>
                <w:b/>
                <w:szCs w:val="21"/>
              </w:rPr>
              <w:t>进度安排和预期成果</w:t>
            </w:r>
          </w:p>
          <w:p>
            <w:pPr>
              <w:spacing w:line="400" w:lineRule="exact"/>
              <w:rPr>
                <w:rFonts w:ascii="宋体" w:hAnsi="宋体"/>
                <w:bCs/>
                <w:color w:val="FF0000"/>
                <w:szCs w:val="21"/>
              </w:rPr>
            </w:pPr>
            <w:r>
              <w:rPr>
                <w:rFonts w:hint="eastAsia" w:ascii="宋体" w:hAnsi="宋体"/>
                <w:bCs/>
                <w:color w:val="FF0000"/>
                <w:szCs w:val="21"/>
              </w:rPr>
              <w:t>（</w:t>
            </w:r>
            <w:r>
              <w:rPr>
                <w:rFonts w:hint="eastAsia"/>
                <w:bCs/>
                <w:color w:val="FF0000"/>
                <w:szCs w:val="21"/>
              </w:rPr>
              <w:t>原则上以6个月为一阶段</w:t>
            </w:r>
            <w:r>
              <w:rPr>
                <w:rFonts w:hint="eastAsia"/>
                <w:bCs/>
                <w:color w:val="FF0000"/>
                <w:szCs w:val="21"/>
                <w:lang w:val="en-US" w:eastAsia="zh-CN"/>
              </w:rPr>
              <w:t>,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宋体五号）</w:t>
            </w:r>
          </w:p>
          <w:p>
            <w:pPr>
              <w:spacing w:line="360" w:lineRule="auto"/>
              <w:rPr>
                <w:bCs/>
                <w:color w:val="0D1D0F" w:themeColor="background1" w:themeShade="19"/>
                <w:szCs w:val="21"/>
              </w:rPr>
            </w:pPr>
            <w:r>
              <w:rPr>
                <w:rFonts w:hint="eastAsia"/>
                <w:b/>
                <w:color w:val="0D1D0F" w:themeColor="background1" w:themeShade="19"/>
                <w:szCs w:val="21"/>
              </w:rPr>
              <w:t>1</w:t>
            </w:r>
            <w:r>
              <w:rPr>
                <w:rFonts w:hint="eastAsia" w:ascii="宋体" w:hAnsi="宋体"/>
                <w:b/>
                <w:color w:val="0D1D0F" w:themeColor="background1" w:themeShade="19"/>
                <w:szCs w:val="21"/>
              </w:rPr>
              <w:t>.</w:t>
            </w:r>
            <w:r>
              <w:rPr>
                <w:rFonts w:hint="eastAsia"/>
                <w:b/>
                <w:color w:val="0D1D0F" w:themeColor="background1" w:themeShade="19"/>
                <w:szCs w:val="21"/>
              </w:rPr>
              <w:t>进度安排</w:t>
            </w:r>
          </w:p>
          <w:p>
            <w:pPr>
              <w:spacing w:line="360" w:lineRule="auto"/>
              <w:ind w:firstLine="420" w:firstLineChars="200"/>
              <w:rPr>
                <w:rFonts w:hint="default" w:ascii="Times New Roman" w:hAnsi="Times New Roman" w:eastAsia="宋体" w:cs="Times New Roman"/>
                <w:bCs/>
                <w:color w:val="FF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Cs/>
                <w:color w:val="FF0000"/>
                <w:szCs w:val="21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cs="Times New Roman"/>
                <w:bCs/>
                <w:color w:val="FF0000"/>
                <w:szCs w:val="21"/>
                <w:highlight w:val="none"/>
              </w:rPr>
              <w:t>.</w:t>
            </w:r>
            <w:r>
              <w:rPr>
                <w:rFonts w:hint="eastAsia" w:cs="Times New Roman"/>
                <w:bCs/>
                <w:color w:val="FF0000"/>
                <w:szCs w:val="21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bCs/>
                <w:color w:val="FF0000"/>
                <w:szCs w:val="21"/>
                <w:highlight w:val="none"/>
              </w:rPr>
              <w:t>.</w:t>
            </w:r>
            <w:r>
              <w:rPr>
                <w:rFonts w:hint="eastAsia" w:cs="Times New Roman"/>
                <w:bCs/>
                <w:color w:val="FF0000"/>
                <w:szCs w:val="21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bCs/>
                <w:color w:val="FF0000"/>
                <w:szCs w:val="21"/>
                <w:highlight w:val="none"/>
              </w:rPr>
              <w:t>-</w:t>
            </w:r>
            <w:r>
              <w:rPr>
                <w:rFonts w:hint="eastAsia" w:cs="Times New Roman"/>
                <w:bCs/>
                <w:color w:val="FF0000"/>
                <w:szCs w:val="21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cs="Times New Roman"/>
                <w:bCs/>
                <w:color w:val="FF0000"/>
                <w:szCs w:val="21"/>
                <w:highlight w:val="none"/>
              </w:rPr>
              <w:t>.</w:t>
            </w:r>
            <w:r>
              <w:rPr>
                <w:rFonts w:hint="eastAsia" w:cs="Times New Roman"/>
                <w:bCs/>
                <w:color w:val="FF0000"/>
                <w:szCs w:val="21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bCs/>
                <w:color w:val="FF0000"/>
                <w:szCs w:val="21"/>
                <w:highlight w:val="none"/>
              </w:rPr>
              <w:t>.</w:t>
            </w:r>
            <w:r>
              <w:rPr>
                <w:rFonts w:hint="eastAsia" w:cs="Times New Roman"/>
                <w:bCs/>
                <w:color w:val="FF0000"/>
                <w:szCs w:val="21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bCs/>
                <w:color w:val="FF0000"/>
                <w:szCs w:val="21"/>
                <w:highlight w:val="none"/>
              </w:rPr>
              <w:t xml:space="preserve">  </w:t>
            </w:r>
            <w:r>
              <w:rPr>
                <w:rFonts w:hint="eastAsia" w:cs="Times New Roman"/>
                <w:bCs/>
                <w:color w:val="FF0000"/>
                <w:szCs w:val="21"/>
                <w:highlight w:val="none"/>
                <w:lang w:val="en-US" w:eastAsia="zh-CN"/>
              </w:rPr>
              <w:t>......</w:t>
            </w:r>
          </w:p>
          <w:p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  <w:bCs/>
                <w:color w:val="FF0000"/>
                <w:szCs w:val="21"/>
                <w:highlight w:val="yellow"/>
              </w:rPr>
            </w:pPr>
          </w:p>
          <w:p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  <w:bCs/>
                <w:color w:val="FF0000"/>
                <w:szCs w:val="21"/>
                <w:highlight w:val="yellow"/>
              </w:rPr>
            </w:pPr>
          </w:p>
          <w:p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  <w:bCs/>
                <w:color w:val="FF0000"/>
                <w:szCs w:val="21"/>
                <w:highlight w:val="yellow"/>
              </w:rPr>
            </w:pPr>
          </w:p>
          <w:p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  <w:bCs/>
                <w:color w:val="FF0000"/>
                <w:szCs w:val="21"/>
                <w:highlight w:val="yellow"/>
              </w:rPr>
            </w:pPr>
          </w:p>
          <w:p>
            <w:pPr>
              <w:spacing w:line="360" w:lineRule="auto"/>
              <w:rPr>
                <w:bCs/>
                <w:color w:val="0D1D0F" w:themeColor="background1" w:themeShade="19"/>
                <w:szCs w:val="21"/>
              </w:rPr>
            </w:pPr>
            <w:r>
              <w:rPr>
                <w:rFonts w:hint="eastAsia"/>
                <w:b/>
                <w:color w:val="0D1D0F" w:themeColor="background1" w:themeShade="19"/>
                <w:szCs w:val="21"/>
              </w:rPr>
              <w:t>2</w:t>
            </w:r>
            <w:r>
              <w:rPr>
                <w:rFonts w:hint="eastAsia" w:ascii="宋体" w:hAnsi="宋体"/>
                <w:b/>
                <w:color w:val="0D1D0F" w:themeColor="background1" w:themeShade="19"/>
                <w:szCs w:val="21"/>
              </w:rPr>
              <w:t>.</w:t>
            </w:r>
            <w:r>
              <w:rPr>
                <w:rFonts w:hint="eastAsia"/>
                <w:b/>
                <w:color w:val="0D1D0F" w:themeColor="background1" w:themeShade="19"/>
                <w:szCs w:val="21"/>
              </w:rPr>
              <w:t>预期成果</w:t>
            </w:r>
          </w:p>
          <w:p>
            <w:pPr>
              <w:spacing w:line="360" w:lineRule="auto"/>
              <w:rPr>
                <w:rFonts w:hint="eastAsia" w:eastAsia="宋体"/>
                <w:b/>
                <w:bCs w:val="0"/>
                <w:color w:val="FF0000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FF0000"/>
                <w:szCs w:val="21"/>
              </w:rPr>
              <w:t>2.1</w:t>
            </w:r>
            <w:r>
              <w:rPr>
                <w:rFonts w:hint="eastAsia"/>
                <w:b/>
                <w:bCs w:val="0"/>
                <w:color w:val="FF0000"/>
                <w:szCs w:val="21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rPr>
                <w:rFonts w:hint="eastAsia" w:eastAsia="宋体"/>
                <w:b/>
                <w:bCs w:val="0"/>
                <w:color w:val="FF0000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FF0000"/>
                <w:szCs w:val="21"/>
              </w:rPr>
              <w:t>2.2</w:t>
            </w:r>
            <w:r>
              <w:rPr>
                <w:rFonts w:hint="eastAsia"/>
                <w:b/>
                <w:bCs w:val="0"/>
                <w:color w:val="FF0000"/>
                <w:szCs w:val="21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/>
                <w:szCs w:val="21"/>
              </w:rPr>
            </w:pP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已有基础</w:t>
            </w:r>
            <w:r>
              <w:rPr>
                <w:rFonts w:hint="eastAsia" w:asciiTheme="minorEastAsia" w:hAnsiTheme="minorEastAsia" w:eastAsiaTheme="minorEastAsia" w:cstheme="minorEastAsia"/>
                <w:b/>
                <w:spacing w:val="-10"/>
                <w:szCs w:val="21"/>
              </w:rPr>
              <w:t>(与本项目有关的工作积累和已取得的成绩、已具备的条件、尚缺少的条件及解决途径)</w:t>
            </w:r>
          </w:p>
          <w:p>
            <w:pPr>
              <w:numPr>
                <w:numId w:val="0"/>
              </w:numPr>
              <w:spacing w:line="360" w:lineRule="auto"/>
              <w:ind w:leftChars="0"/>
              <w:rPr>
                <w:bCs/>
                <w:color w:val="FF0000"/>
                <w:szCs w:val="21"/>
              </w:rPr>
            </w:pPr>
            <w:bookmarkStart w:id="1" w:name="_GoBack"/>
            <w:bookmarkEnd w:id="1"/>
            <w:r>
              <w:rPr>
                <w:rFonts w:hint="eastAsia" w:ascii="宋体" w:hAnsi="宋体"/>
                <w:bCs/>
                <w:color w:val="FF0000"/>
                <w:szCs w:val="21"/>
              </w:rPr>
              <w:t>（宋体五号）</w:t>
            </w:r>
          </w:p>
          <w:p>
            <w:pPr>
              <w:spacing w:line="360" w:lineRule="auto"/>
              <w:rPr>
                <w:bCs/>
                <w:color w:val="0D1D0F" w:themeColor="background1" w:themeShade="19"/>
                <w:szCs w:val="21"/>
              </w:rPr>
            </w:pPr>
            <w:r>
              <w:rPr>
                <w:rFonts w:hint="eastAsia"/>
                <w:b/>
                <w:color w:val="0D1D0F" w:themeColor="background1" w:themeShade="19"/>
                <w:szCs w:val="21"/>
              </w:rPr>
              <w:t>1</w:t>
            </w:r>
            <w:r>
              <w:rPr>
                <w:rFonts w:hint="eastAsia" w:ascii="宋体" w:hAnsi="宋体"/>
                <w:b/>
                <w:color w:val="0D1D0F" w:themeColor="background1" w:themeShade="19"/>
                <w:szCs w:val="21"/>
              </w:rPr>
              <w:t>.</w:t>
            </w:r>
            <w:r>
              <w:rPr>
                <w:rFonts w:hint="eastAsia"/>
                <w:b/>
                <w:color w:val="0D1D0F" w:themeColor="background1" w:themeShade="19"/>
                <w:szCs w:val="21"/>
              </w:rPr>
              <w:t>已有成果</w:t>
            </w:r>
          </w:p>
          <w:p>
            <w:pPr>
              <w:spacing w:line="360" w:lineRule="auto"/>
              <w:rPr>
                <w:rFonts w:hint="eastAsia" w:eastAsia="宋体"/>
                <w:b/>
                <w:bCs w:val="0"/>
                <w:color w:val="FF0000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FF0000"/>
                <w:szCs w:val="21"/>
              </w:rPr>
              <w:t>1.1</w:t>
            </w:r>
            <w:r>
              <w:rPr>
                <w:rFonts w:hint="eastAsia"/>
                <w:b/>
                <w:bCs w:val="0"/>
                <w:color w:val="FF0000"/>
                <w:szCs w:val="21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>
            <w:pPr>
              <w:spacing w:line="360" w:lineRule="auto"/>
              <w:rPr>
                <w:bCs/>
                <w:color w:val="0D1D0F" w:themeColor="background1" w:themeShade="19"/>
                <w:szCs w:val="21"/>
              </w:rPr>
            </w:pPr>
            <w:r>
              <w:rPr>
                <w:rFonts w:hint="eastAsia"/>
                <w:b/>
                <w:color w:val="0D1D0F" w:themeColor="background1" w:themeShade="19"/>
                <w:szCs w:val="21"/>
              </w:rPr>
              <w:t>2</w:t>
            </w:r>
            <w:r>
              <w:rPr>
                <w:rFonts w:hint="eastAsia" w:ascii="宋体" w:hAnsi="宋体"/>
                <w:b/>
                <w:color w:val="0D1D0F" w:themeColor="background1" w:themeShade="19"/>
                <w:szCs w:val="21"/>
              </w:rPr>
              <w:t>.</w:t>
            </w:r>
            <w:r>
              <w:rPr>
                <w:rFonts w:hint="eastAsia"/>
                <w:b/>
                <w:color w:val="0D1D0F" w:themeColor="background1" w:themeShade="19"/>
                <w:szCs w:val="21"/>
              </w:rPr>
              <w:t>具备条件</w:t>
            </w:r>
          </w:p>
          <w:p>
            <w:pPr>
              <w:spacing w:line="360" w:lineRule="auto"/>
              <w:rPr>
                <w:rFonts w:hint="eastAsia" w:eastAsia="宋体"/>
                <w:b/>
                <w:bCs w:val="0"/>
                <w:color w:val="FF0000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FF0000"/>
                <w:szCs w:val="21"/>
              </w:rPr>
              <w:t>2.1</w:t>
            </w:r>
            <w:r>
              <w:rPr>
                <w:rFonts w:hint="eastAsia"/>
                <w:b/>
                <w:bCs w:val="0"/>
                <w:color w:val="FF0000"/>
                <w:szCs w:val="21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>
            <w:pPr>
              <w:spacing w:line="360" w:lineRule="auto"/>
              <w:rPr>
                <w:bCs/>
                <w:color w:val="0D1D0F" w:themeColor="background1" w:themeShade="19"/>
                <w:szCs w:val="21"/>
              </w:rPr>
            </w:pPr>
            <w:r>
              <w:rPr>
                <w:rFonts w:hint="eastAsia"/>
                <w:b/>
                <w:color w:val="0D1D0F" w:themeColor="background1" w:themeShade="19"/>
                <w:szCs w:val="21"/>
              </w:rPr>
              <w:t>3</w:t>
            </w:r>
            <w:r>
              <w:rPr>
                <w:rFonts w:hint="eastAsia" w:ascii="宋体" w:hAnsi="宋体"/>
                <w:b/>
                <w:color w:val="0D1D0F" w:themeColor="background1" w:themeShade="19"/>
                <w:szCs w:val="21"/>
              </w:rPr>
              <w:t>.</w:t>
            </w:r>
            <w:r>
              <w:rPr>
                <w:rFonts w:hint="eastAsia"/>
                <w:b/>
                <w:color w:val="0D1D0F" w:themeColor="background1" w:themeShade="19"/>
                <w:szCs w:val="21"/>
              </w:rPr>
              <w:t>存在问题及解决途径</w:t>
            </w:r>
          </w:p>
          <w:p>
            <w:pPr>
              <w:spacing w:line="360" w:lineRule="auto"/>
              <w:rPr>
                <w:rFonts w:hint="eastAsia" w:eastAsia="宋体"/>
                <w:b/>
                <w:bCs w:val="0"/>
                <w:color w:val="FF0000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FF0000"/>
                <w:szCs w:val="21"/>
              </w:rPr>
              <w:t>3.1</w:t>
            </w:r>
            <w:r>
              <w:rPr>
                <w:rFonts w:hint="eastAsia"/>
                <w:b/>
                <w:bCs w:val="0"/>
                <w:color w:val="FF0000"/>
                <w:szCs w:val="21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rPr>
                <w:rFonts w:hint="eastAsia" w:eastAsia="宋体"/>
                <w:b/>
                <w:bCs w:val="0"/>
                <w:color w:val="FF0000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FF0000"/>
                <w:szCs w:val="21"/>
              </w:rPr>
              <w:t>3.2</w:t>
            </w:r>
            <w:r>
              <w:rPr>
                <w:rFonts w:hint="eastAsia"/>
                <w:b/>
                <w:bCs w:val="0"/>
                <w:color w:val="FF0000"/>
                <w:szCs w:val="21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ind w:firstLine="420" w:firstLineChars="200"/>
              <w:rPr>
                <w:bCs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······</w:t>
            </w:r>
          </w:p>
          <w:p>
            <w:pPr>
              <w:spacing w:line="360" w:lineRule="auto"/>
              <w:ind w:firstLine="420" w:firstLineChars="200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360" w:lineRule="auto"/>
              <w:rPr>
                <w:bCs/>
                <w:szCs w:val="21"/>
              </w:rPr>
            </w:pPr>
          </w:p>
          <w:p>
            <w:pPr>
              <w:spacing w:line="400" w:lineRule="exact"/>
              <w:rPr>
                <w:b/>
                <w:szCs w:val="21"/>
              </w:rPr>
            </w:pPr>
          </w:p>
        </w:tc>
      </w:tr>
    </w:tbl>
    <w:p>
      <w:pPr>
        <w:rPr>
          <w:b/>
          <w:szCs w:val="21"/>
        </w:rPr>
      </w:pPr>
    </w:p>
    <w:tbl>
      <w:tblPr>
        <w:tblStyle w:val="6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9" w:hRule="atLeast"/>
        </w:trPr>
        <w:tc>
          <w:tcPr>
            <w:tcW w:w="8928" w:type="dxa"/>
          </w:tcPr>
          <w:p>
            <w:pPr>
              <w:spacing w:line="40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七、主要参考文献</w:t>
            </w:r>
          </w:p>
          <w:p>
            <w:pPr>
              <w:pStyle w:val="5"/>
              <w:spacing w:after="100" w:line="300" w:lineRule="auto"/>
              <w:ind w:firstLine="0" w:firstLineChars="0"/>
              <w:rPr>
                <w:bCs/>
                <w:szCs w:val="21"/>
              </w:rPr>
            </w:pPr>
            <w:r>
              <w:rPr>
                <w:rFonts w:hint="eastAsia"/>
                <w:b/>
                <w:szCs w:val="21"/>
              </w:rPr>
              <w:t>（</w:t>
            </w:r>
            <w:r>
              <w:rPr>
                <w:rFonts w:hint="eastAsia"/>
                <w:bCs/>
                <w:color w:val="FF0000"/>
                <w:szCs w:val="21"/>
              </w:rPr>
              <w:t>参考文献字体为宋体小五，文献不得少于25篇，其中近5年文献所占比例不低于50％，外文文献比例不低于50％</w:t>
            </w:r>
            <w:r>
              <w:rPr>
                <w:rFonts w:hint="eastAsia"/>
                <w:bCs/>
                <w:szCs w:val="21"/>
              </w:rPr>
              <w:t>）</w:t>
            </w:r>
          </w:p>
          <w:p>
            <w:pPr>
              <w:spacing w:line="300" w:lineRule="auto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1.期刊类文献著录格式</w:t>
            </w:r>
          </w:p>
          <w:p>
            <w:pPr>
              <w:widowControl/>
              <w:spacing w:line="300" w:lineRule="auto"/>
              <w:ind w:firstLine="360" w:firstLineChars="200"/>
              <w:jc w:val="left"/>
              <w:rPr>
                <w:rFonts w:ascii="宋体" w:hAnsi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/>
                <w:color w:val="FF0000"/>
                <w:sz w:val="18"/>
                <w:szCs w:val="18"/>
              </w:rPr>
              <w:t>中英文参考文献期刊同时包含卷号和期号时，</w:t>
            </w:r>
            <w:r>
              <w:rPr>
                <w:color w:val="FF0000"/>
                <w:sz w:val="18"/>
                <w:szCs w:val="18"/>
              </w:rPr>
              <w:t>卷(期)均需著录</w:t>
            </w:r>
            <w:r>
              <w:rPr>
                <w:rFonts w:hint="eastAsia"/>
                <w:color w:val="FF0000"/>
                <w:sz w:val="18"/>
                <w:szCs w:val="18"/>
              </w:rPr>
              <w:t>，如示例[1]</w:t>
            </w:r>
            <w:r>
              <w:rPr>
                <w:color w:val="FF0000"/>
                <w:sz w:val="18"/>
                <w:szCs w:val="18"/>
              </w:rPr>
              <w:t>；如缺少卷号，则需在括号内著录期号</w:t>
            </w:r>
            <w:r>
              <w:rPr>
                <w:rFonts w:hint="eastAsia"/>
                <w:color w:val="FF0000"/>
                <w:sz w:val="18"/>
                <w:szCs w:val="18"/>
              </w:rPr>
              <w:t>，如示例[2]</w:t>
            </w:r>
            <w:r>
              <w:rPr>
                <w:color w:val="FF0000"/>
                <w:sz w:val="18"/>
                <w:szCs w:val="18"/>
              </w:rPr>
              <w:t>；如缺少期</w:t>
            </w:r>
            <w:r>
              <w:rPr>
                <w:rFonts w:ascii="Calibri" w:hAnsi="Calibri"/>
                <w:color w:val="FF0000"/>
                <w:sz w:val="18"/>
                <w:szCs w:val="18"/>
              </w:rPr>
              <w:t>号，则仅著录卷号即可</w:t>
            </w:r>
            <w:r>
              <w:rPr>
                <w:rFonts w:hint="eastAsia" w:ascii="Calibri" w:hAnsi="Calibri"/>
                <w:color w:val="FF0000"/>
                <w:sz w:val="18"/>
                <w:szCs w:val="18"/>
              </w:rPr>
              <w:t>，如示例</w:t>
            </w:r>
            <w:r>
              <w:rPr>
                <w:rFonts w:hint="eastAsia"/>
                <w:color w:val="FF0000"/>
                <w:sz w:val="18"/>
                <w:szCs w:val="18"/>
              </w:rPr>
              <w:t>[3]</w:t>
            </w:r>
            <w:r>
              <w:rPr>
                <w:rFonts w:hint="eastAsia" w:ascii="宋体" w:hAnsi="宋体"/>
                <w:color w:val="FF0000"/>
                <w:sz w:val="18"/>
                <w:szCs w:val="18"/>
              </w:rPr>
              <w:t>；英文文献时作者姓名可简写；中文文献作者超过三人用“</w:t>
            </w:r>
            <w:r>
              <w:rPr>
                <w:color w:val="FF0000"/>
                <w:sz w:val="18"/>
                <w:szCs w:val="18"/>
              </w:rPr>
              <w:t xml:space="preserve">, </w:t>
            </w:r>
            <w:r>
              <w:rPr>
                <w:rFonts w:hint="eastAsia" w:ascii="宋体" w:hAnsi="宋体"/>
                <w:color w:val="FF0000"/>
                <w:sz w:val="18"/>
                <w:szCs w:val="18"/>
              </w:rPr>
              <w:t>等.”，英文文献作者超过三人用“</w:t>
            </w:r>
            <w:r>
              <w:rPr>
                <w:color w:val="FF0000"/>
                <w:sz w:val="18"/>
                <w:szCs w:val="18"/>
              </w:rPr>
              <w:t xml:space="preserve">, </w:t>
            </w:r>
            <w:r>
              <w:rPr>
                <w:rFonts w:hint="eastAsia" w:ascii="宋体" w:hAnsi="宋体"/>
                <w:color w:val="FF0000"/>
                <w:sz w:val="18"/>
                <w:szCs w:val="18"/>
              </w:rPr>
              <w:t>et al.”；英文期刊著作需写明全称，不得用缩写替代。</w:t>
            </w:r>
          </w:p>
          <w:p>
            <w:pPr>
              <w:widowControl/>
              <w:spacing w:line="300" w:lineRule="auto"/>
              <w:jc w:val="left"/>
              <w:rPr>
                <w:rFonts w:ascii="宋体" w:hAnsi="宋体"/>
                <w:b/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期刊作者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题名[J]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刊名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出版年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卷(期)</w:t>
            </w:r>
            <w:r>
              <w:rPr>
                <w:rFonts w:hint="eastAsia" w:ascii="宋体" w:hAnsi="宋体" w:cs="宋体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起止页码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 </w:t>
            </w:r>
            <w:r>
              <w:rPr>
                <w:rFonts w:hint="eastAsia" w:ascii="宋体" w:hAnsi="宋体"/>
                <w:color w:val="FF0000"/>
                <w:sz w:val="18"/>
                <w:szCs w:val="18"/>
              </w:rPr>
              <w:t>示例：</w:t>
            </w:r>
          </w:p>
          <w:p>
            <w:pPr>
              <w:spacing w:line="300" w:lineRule="auto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[1</w:t>
            </w:r>
            <w:r>
              <w:rPr>
                <w:color w:val="FF0000"/>
                <w:sz w:val="18"/>
                <w:szCs w:val="18"/>
              </w:rPr>
              <w:t>] KuehnlwMR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Peeken H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Troeder C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etal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The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 t</w:t>
            </w:r>
            <w:r>
              <w:rPr>
                <w:color w:val="FF0000"/>
                <w:sz w:val="18"/>
                <w:szCs w:val="18"/>
              </w:rPr>
              <w:t xml:space="preserve">oroidal </w:t>
            </w:r>
            <w:r>
              <w:rPr>
                <w:rFonts w:hint="eastAsia"/>
                <w:color w:val="FF0000"/>
                <w:sz w:val="18"/>
                <w:szCs w:val="18"/>
              </w:rPr>
              <w:t>d</w:t>
            </w:r>
            <w:r>
              <w:rPr>
                <w:color w:val="FF0000"/>
                <w:sz w:val="18"/>
                <w:szCs w:val="18"/>
              </w:rPr>
              <w:t>rive[J].Mechanical Engineering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  <w:r>
              <w:rPr>
                <w:color w:val="FF0000"/>
                <w:sz w:val="18"/>
                <w:szCs w:val="18"/>
              </w:rPr>
              <w:t>1981,103(2):32-39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</w:p>
          <w:p>
            <w:pPr>
              <w:spacing w:line="30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[</w:t>
            </w:r>
            <w:r>
              <w:rPr>
                <w:rFonts w:hint="eastAsia"/>
                <w:color w:val="FF0000"/>
                <w:sz w:val="18"/>
                <w:szCs w:val="18"/>
              </w:rPr>
              <w:t>2</w:t>
            </w:r>
            <w:r>
              <w:rPr>
                <w:color w:val="FF0000"/>
                <w:sz w:val="18"/>
                <w:szCs w:val="18"/>
              </w:rPr>
              <w:t>] 周庆荣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张泽廷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朱美文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等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固体溶质在含夹带剂超临界流体中的溶解度[J]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化工学报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  <w:r>
              <w:rPr>
                <w:color w:val="FF0000"/>
                <w:sz w:val="18"/>
                <w:szCs w:val="18"/>
              </w:rPr>
              <w:t>1995,</w:t>
            </w:r>
            <w:r>
              <w:rPr>
                <w:rFonts w:hint="eastAsia"/>
                <w:color w:val="FF0000"/>
                <w:sz w:val="18"/>
                <w:szCs w:val="18"/>
              </w:rPr>
              <w:t>(3)</w:t>
            </w:r>
            <w:r>
              <w:rPr>
                <w:color w:val="FF0000"/>
                <w:sz w:val="18"/>
                <w:szCs w:val="18"/>
              </w:rPr>
              <w:t>: 317-323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</w:p>
          <w:p>
            <w:pPr>
              <w:spacing w:line="30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[</w:t>
            </w:r>
            <w:r>
              <w:rPr>
                <w:rFonts w:hint="eastAsia"/>
                <w:color w:val="FF0000"/>
                <w:sz w:val="18"/>
                <w:szCs w:val="18"/>
              </w:rPr>
              <w:t>3</w:t>
            </w:r>
            <w:r>
              <w:rPr>
                <w:color w:val="FF0000"/>
                <w:sz w:val="18"/>
                <w:szCs w:val="18"/>
              </w:rPr>
              <w:t>] Des M</w:t>
            </w:r>
            <w:r>
              <w:rPr>
                <w:rFonts w:hint="eastAsia"/>
                <w:color w:val="FF0000"/>
                <w:sz w:val="18"/>
                <w:szCs w:val="18"/>
              </w:rPr>
              <w:t>arais</w:t>
            </w:r>
            <w:r>
              <w:rPr>
                <w:color w:val="FF0000"/>
                <w:sz w:val="18"/>
                <w:szCs w:val="18"/>
              </w:rPr>
              <w:t xml:space="preserve"> DJ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S</w:t>
            </w:r>
            <w:r>
              <w:rPr>
                <w:rFonts w:hint="eastAsia"/>
                <w:color w:val="FF0000"/>
                <w:sz w:val="18"/>
                <w:szCs w:val="18"/>
              </w:rPr>
              <w:t>trauss</w:t>
            </w:r>
            <w:r>
              <w:rPr>
                <w:color w:val="FF0000"/>
                <w:sz w:val="18"/>
                <w:szCs w:val="18"/>
              </w:rPr>
              <w:t xml:space="preserve"> H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S</w:t>
            </w:r>
            <w:r>
              <w:rPr>
                <w:rFonts w:hint="eastAsia"/>
                <w:color w:val="FF0000"/>
                <w:sz w:val="18"/>
                <w:szCs w:val="18"/>
              </w:rPr>
              <w:t>ummons</w:t>
            </w:r>
            <w:r>
              <w:rPr>
                <w:color w:val="FF0000"/>
                <w:sz w:val="18"/>
                <w:szCs w:val="18"/>
              </w:rPr>
              <w:t xml:space="preserve"> RE, et al. Carbon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 i</w:t>
            </w:r>
            <w:r>
              <w:rPr>
                <w:color w:val="FF0000"/>
                <w:sz w:val="18"/>
                <w:szCs w:val="18"/>
              </w:rPr>
              <w:t>sotope，</w:t>
            </w:r>
            <w:r>
              <w:rPr>
                <w:rFonts w:hint="eastAsia"/>
                <w:color w:val="FF0000"/>
                <w:sz w:val="18"/>
                <w:szCs w:val="18"/>
              </w:rPr>
              <w:t>e</w:t>
            </w:r>
            <w:r>
              <w:rPr>
                <w:color w:val="FF0000"/>
                <w:sz w:val="18"/>
                <w:szCs w:val="18"/>
              </w:rPr>
              <w:t xml:space="preserve">vidence </w:t>
            </w:r>
            <w:r>
              <w:rPr>
                <w:rFonts w:hint="eastAsia"/>
                <w:color w:val="FF0000"/>
                <w:sz w:val="18"/>
                <w:szCs w:val="18"/>
              </w:rPr>
              <w:t>f</w:t>
            </w:r>
            <w:r>
              <w:rPr>
                <w:color w:val="FF0000"/>
                <w:sz w:val="18"/>
                <w:szCs w:val="18"/>
              </w:rPr>
              <w:t xml:space="preserve">or the </w:t>
            </w:r>
            <w:r>
              <w:rPr>
                <w:rFonts w:hint="eastAsia"/>
                <w:color w:val="FF0000"/>
                <w:sz w:val="18"/>
                <w:szCs w:val="18"/>
              </w:rPr>
              <w:t>s</w:t>
            </w:r>
            <w:r>
              <w:rPr>
                <w:color w:val="FF0000"/>
                <w:sz w:val="18"/>
                <w:szCs w:val="18"/>
              </w:rPr>
              <w:t xml:space="preserve">tepwise </w:t>
            </w:r>
            <w:r>
              <w:rPr>
                <w:rFonts w:hint="eastAsia"/>
                <w:color w:val="FF0000"/>
                <w:sz w:val="18"/>
                <w:szCs w:val="18"/>
              </w:rPr>
              <w:t>o</w:t>
            </w:r>
            <w:r>
              <w:rPr>
                <w:color w:val="FF0000"/>
                <w:sz w:val="18"/>
                <w:szCs w:val="18"/>
              </w:rPr>
              <w:t xml:space="preserve">xidation </w:t>
            </w:r>
            <w:r>
              <w:rPr>
                <w:rFonts w:hint="eastAsia"/>
                <w:color w:val="FF0000"/>
                <w:sz w:val="18"/>
                <w:szCs w:val="18"/>
              </w:rPr>
              <w:t>o</w:t>
            </w:r>
            <w:r>
              <w:rPr>
                <w:color w:val="FF0000"/>
                <w:sz w:val="18"/>
                <w:szCs w:val="18"/>
              </w:rPr>
              <w:t xml:space="preserve">f the </w:t>
            </w:r>
            <w:r>
              <w:rPr>
                <w:rFonts w:hint="eastAsia"/>
                <w:color w:val="FF0000"/>
                <w:sz w:val="18"/>
                <w:szCs w:val="18"/>
              </w:rPr>
              <w:t>p</w:t>
            </w:r>
            <w:r>
              <w:rPr>
                <w:color w:val="FF0000"/>
                <w:sz w:val="18"/>
                <w:szCs w:val="18"/>
              </w:rPr>
              <w:t xml:space="preserve">roterozoic </w:t>
            </w:r>
            <w:r>
              <w:rPr>
                <w:rFonts w:hint="eastAsia"/>
                <w:color w:val="FF0000"/>
                <w:sz w:val="18"/>
                <w:szCs w:val="18"/>
              </w:rPr>
              <w:t>e</w:t>
            </w:r>
            <w:r>
              <w:rPr>
                <w:color w:val="FF0000"/>
                <w:sz w:val="18"/>
                <w:szCs w:val="18"/>
              </w:rPr>
              <w:t>nvironment [J]. Nature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  <w:r>
              <w:rPr>
                <w:color w:val="FF0000"/>
                <w:sz w:val="18"/>
                <w:szCs w:val="18"/>
              </w:rPr>
              <w:t>1992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359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605-609.</w:t>
            </w:r>
          </w:p>
          <w:p>
            <w:pPr>
              <w:spacing w:line="300" w:lineRule="auto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[4]</w:t>
            </w:r>
            <w:r>
              <w:rPr>
                <w:color w:val="FF0000"/>
                <w:sz w:val="18"/>
                <w:szCs w:val="18"/>
              </w:rPr>
              <w:t>陈丹, 聂鹤云, 张文秀, 等. 布洛芬乳膏和凝胶的理化性质及经皮渗透性比较研究[J].中国新药杂志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  <w:r>
              <w:rPr>
                <w:color w:val="FF0000"/>
                <w:sz w:val="18"/>
                <w:szCs w:val="18"/>
              </w:rPr>
              <w:t>2016,25(4): 472-476.</w:t>
            </w:r>
          </w:p>
          <w:p>
            <w:pPr>
              <w:spacing w:line="300" w:lineRule="auto"/>
              <w:jc w:val="left"/>
              <w:rPr>
                <w:b/>
                <w:color w:val="FF0000"/>
                <w:sz w:val="18"/>
                <w:szCs w:val="18"/>
              </w:rPr>
            </w:pPr>
            <w:bookmarkStart w:id="0" w:name="_Toc34314304"/>
            <w:r>
              <w:rPr>
                <w:b/>
                <w:color w:val="FF0000"/>
                <w:sz w:val="18"/>
                <w:szCs w:val="18"/>
              </w:rPr>
              <w:t>2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.专著类</w:t>
            </w:r>
            <w:r>
              <w:rPr>
                <w:b/>
                <w:color w:val="FF0000"/>
                <w:sz w:val="18"/>
                <w:szCs w:val="18"/>
              </w:rPr>
              <w:t>文献著录格式</w:t>
            </w:r>
            <w:bookmarkEnd w:id="0"/>
          </w:p>
          <w:p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专著作者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书名[M]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版本(第一版不著录)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出版地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出版者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出版年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起止页码</w:t>
            </w:r>
            <w:r>
              <w:rPr>
                <w:rFonts w:hint="eastAsia"/>
                <w:color w:val="FF0000"/>
                <w:sz w:val="18"/>
                <w:szCs w:val="18"/>
              </w:rPr>
              <w:t>.  示例：</w:t>
            </w:r>
          </w:p>
          <w:p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[</w:t>
            </w:r>
            <w:r>
              <w:rPr>
                <w:rFonts w:hint="eastAsia"/>
                <w:color w:val="FF0000"/>
                <w:sz w:val="18"/>
                <w:szCs w:val="18"/>
              </w:rPr>
              <w:t>1</w:t>
            </w:r>
            <w:r>
              <w:rPr>
                <w:color w:val="FF0000"/>
                <w:sz w:val="18"/>
                <w:szCs w:val="18"/>
              </w:rPr>
              <w:t>] 蒋挺大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亮聚糖[M]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北京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化学工业出版社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2001</w:t>
            </w:r>
            <w:r>
              <w:rPr>
                <w:rFonts w:hint="eastAsia"/>
                <w:color w:val="FF0000"/>
                <w:sz w:val="18"/>
                <w:szCs w:val="18"/>
              </w:rPr>
              <w:t>:</w:t>
            </w:r>
            <w:r>
              <w:rPr>
                <w:color w:val="FF0000"/>
                <w:sz w:val="18"/>
                <w:szCs w:val="18"/>
              </w:rPr>
              <w:t>127</w:t>
            </w:r>
            <w:r>
              <w:rPr>
                <w:rFonts w:hint="eastAsia"/>
                <w:color w:val="FF0000"/>
                <w:sz w:val="18"/>
                <w:szCs w:val="18"/>
              </w:rPr>
              <w:t>-130.</w:t>
            </w:r>
          </w:p>
          <w:p>
            <w:pPr>
              <w:spacing w:line="300" w:lineRule="auto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3.</w:t>
            </w:r>
            <w:r>
              <w:rPr>
                <w:b/>
                <w:color w:val="FF0000"/>
                <w:sz w:val="18"/>
                <w:szCs w:val="18"/>
              </w:rPr>
              <w:t>论文集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类</w:t>
            </w:r>
            <w:r>
              <w:rPr>
                <w:rFonts w:ascii="宋体" w:hAnsi="宋体"/>
                <w:b/>
                <w:color w:val="FF0000"/>
                <w:sz w:val="18"/>
                <w:szCs w:val="18"/>
              </w:rPr>
              <w:t>文献著录格式</w:t>
            </w:r>
          </w:p>
          <w:p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论文集作者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题名[C]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编者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论文集名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出版地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出版者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出版年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起止页码</w:t>
            </w:r>
            <w:r>
              <w:rPr>
                <w:rFonts w:hint="eastAsia"/>
                <w:color w:val="FF0000"/>
                <w:sz w:val="18"/>
                <w:szCs w:val="18"/>
              </w:rPr>
              <w:t>.  示例：</w:t>
            </w:r>
          </w:p>
          <w:p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[</w:t>
            </w:r>
            <w:r>
              <w:rPr>
                <w:rFonts w:hint="eastAsia"/>
                <w:color w:val="FF0000"/>
                <w:sz w:val="18"/>
                <w:szCs w:val="18"/>
              </w:rPr>
              <w:t>1</w:t>
            </w:r>
            <w:r>
              <w:rPr>
                <w:color w:val="FF0000"/>
                <w:sz w:val="18"/>
                <w:szCs w:val="18"/>
              </w:rPr>
              <w:t>] 郭宏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王熊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刘宗林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膜分离技术在大豆分离蛋白生产中综合利用的研究[C]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第三届全国膜和膜过程学术报告会议论文集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北京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高教出版社</w:t>
            </w:r>
            <w:r>
              <w:rPr>
                <w:rFonts w:hint="eastAsia"/>
                <w:color w:val="FF0000"/>
                <w:sz w:val="18"/>
                <w:szCs w:val="18"/>
              </w:rPr>
              <w:t>,</w:t>
            </w:r>
            <w:r>
              <w:rPr>
                <w:color w:val="FF0000"/>
                <w:sz w:val="18"/>
                <w:szCs w:val="18"/>
              </w:rPr>
              <w:t>1999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421-425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</w:p>
          <w:p>
            <w:pPr>
              <w:spacing w:line="300" w:lineRule="auto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4.学位论文类</w:t>
            </w:r>
            <w:r>
              <w:rPr>
                <w:rFonts w:ascii="宋体" w:hAnsi="宋体"/>
                <w:b/>
                <w:color w:val="FF0000"/>
                <w:sz w:val="18"/>
                <w:szCs w:val="18"/>
              </w:rPr>
              <w:t>文献著录格式</w:t>
            </w:r>
          </w:p>
          <w:p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学位论文作者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题名[D]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保存地点</w:t>
            </w:r>
            <w:r>
              <w:rPr>
                <w:rFonts w:hint="eastAsia"/>
                <w:color w:val="FF0000"/>
                <w:sz w:val="18"/>
                <w:szCs w:val="18"/>
              </w:rPr>
              <w:t>:</w:t>
            </w:r>
            <w:r>
              <w:rPr>
                <w:color w:val="FF0000"/>
                <w:sz w:val="18"/>
                <w:szCs w:val="18"/>
              </w:rPr>
              <w:t>保存单位</w:t>
            </w:r>
            <w:r>
              <w:rPr>
                <w:rFonts w:hint="eastAsia"/>
                <w:color w:val="FF0000"/>
                <w:sz w:val="18"/>
                <w:szCs w:val="18"/>
              </w:rPr>
              <w:t>,</w:t>
            </w:r>
            <w:r>
              <w:rPr>
                <w:color w:val="FF0000"/>
                <w:sz w:val="18"/>
                <w:szCs w:val="18"/>
              </w:rPr>
              <w:t>年份</w:t>
            </w:r>
            <w:r>
              <w:rPr>
                <w:rFonts w:hint="eastAsia"/>
                <w:color w:val="FF0000"/>
                <w:sz w:val="18"/>
                <w:szCs w:val="18"/>
              </w:rPr>
              <w:t>. 示例：</w:t>
            </w:r>
          </w:p>
          <w:p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[</w:t>
            </w:r>
            <w:r>
              <w:rPr>
                <w:rFonts w:hint="eastAsia"/>
                <w:color w:val="FF0000"/>
                <w:sz w:val="18"/>
                <w:szCs w:val="18"/>
              </w:rPr>
              <w:t>1</w:t>
            </w:r>
            <w:r>
              <w:rPr>
                <w:color w:val="FF0000"/>
                <w:sz w:val="18"/>
                <w:szCs w:val="18"/>
              </w:rPr>
              <w:t>] 陈金梅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氟石膏生产早强快硬水泥的试验研究[D]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西安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西安建筑科学大学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2000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</w:p>
          <w:p>
            <w:pPr>
              <w:spacing w:line="300" w:lineRule="auto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5.专利类</w:t>
            </w:r>
            <w:r>
              <w:rPr>
                <w:rFonts w:ascii="宋体" w:hAnsi="宋体"/>
                <w:b/>
                <w:color w:val="FF0000"/>
                <w:sz w:val="18"/>
                <w:szCs w:val="18"/>
              </w:rPr>
              <w:t>文献著录格式</w:t>
            </w:r>
          </w:p>
          <w:p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作者.</w:t>
            </w:r>
            <w:r>
              <w:rPr>
                <w:color w:val="FF0000"/>
                <w:sz w:val="18"/>
                <w:szCs w:val="18"/>
              </w:rPr>
              <w:t>专利题名[P]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专利文献种类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专利号</w:t>
            </w:r>
            <w:r>
              <w:rPr>
                <w:rFonts w:hint="eastAsia"/>
                <w:color w:val="FF0000"/>
                <w:sz w:val="18"/>
                <w:szCs w:val="18"/>
              </w:rPr>
              <w:t>. 授权</w:t>
            </w:r>
            <w:r>
              <w:rPr>
                <w:color w:val="FF0000"/>
                <w:sz w:val="18"/>
                <w:szCs w:val="18"/>
              </w:rPr>
              <w:t>日期</w:t>
            </w:r>
            <w:r>
              <w:rPr>
                <w:rFonts w:hint="eastAsia"/>
                <w:color w:val="FF0000"/>
                <w:sz w:val="18"/>
                <w:szCs w:val="18"/>
              </w:rPr>
              <w:t>. 示例：</w:t>
            </w:r>
          </w:p>
          <w:p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[</w:t>
            </w:r>
            <w:r>
              <w:rPr>
                <w:rFonts w:hint="eastAsia"/>
                <w:color w:val="FF0000"/>
                <w:sz w:val="18"/>
                <w:szCs w:val="18"/>
              </w:rPr>
              <w:t>1</w:t>
            </w:r>
            <w:r>
              <w:rPr>
                <w:color w:val="FF0000"/>
                <w:sz w:val="18"/>
                <w:szCs w:val="18"/>
              </w:rPr>
              <w:t>] Hasegawa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Toshiyuki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Yoshida</w:t>
            </w:r>
            <w:r>
              <w:rPr>
                <w:rFonts w:hint="eastAsia"/>
                <w:color w:val="FF0000"/>
                <w:sz w:val="18"/>
                <w:szCs w:val="18"/>
              </w:rPr>
              <w:t>,</w:t>
            </w:r>
            <w:r>
              <w:rPr>
                <w:color w:val="FF0000"/>
                <w:sz w:val="18"/>
                <w:szCs w:val="18"/>
              </w:rPr>
              <w:t xml:space="preserve"> et al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 xml:space="preserve">Paper </w:t>
            </w:r>
            <w:r>
              <w:rPr>
                <w:rFonts w:hint="eastAsia"/>
                <w:color w:val="FF0000"/>
                <w:sz w:val="18"/>
                <w:szCs w:val="18"/>
              </w:rPr>
              <w:t>c</w:t>
            </w:r>
            <w:r>
              <w:rPr>
                <w:color w:val="FF0000"/>
                <w:sz w:val="18"/>
                <w:szCs w:val="18"/>
              </w:rPr>
              <w:t>oating composition[P].EP.0634524.1995-01-18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</w:p>
          <w:p>
            <w:pPr>
              <w:spacing w:line="300" w:lineRule="auto"/>
              <w:jc w:val="left"/>
              <w:rPr>
                <w:rFonts w:ascii="宋体" w:hAnsi="宋体"/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6. 标准类</w:t>
            </w:r>
            <w:r>
              <w:rPr>
                <w:rFonts w:ascii="宋体" w:hAnsi="宋体"/>
                <w:b/>
                <w:color w:val="FF0000"/>
                <w:sz w:val="18"/>
                <w:szCs w:val="18"/>
              </w:rPr>
              <w:t>文献著录格式</w:t>
            </w:r>
          </w:p>
          <w:p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标准编号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标准名称[S]</w:t>
            </w:r>
            <w:r>
              <w:rPr>
                <w:rFonts w:hint="eastAsia"/>
                <w:color w:val="FF0000"/>
                <w:sz w:val="18"/>
                <w:szCs w:val="18"/>
              </w:rPr>
              <w:t>. 示例：</w:t>
            </w:r>
          </w:p>
          <w:p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[</w:t>
            </w:r>
            <w:r>
              <w:rPr>
                <w:rFonts w:hint="eastAsia"/>
                <w:color w:val="FF0000"/>
                <w:sz w:val="18"/>
                <w:szCs w:val="18"/>
              </w:rPr>
              <w:t>1</w:t>
            </w:r>
            <w:r>
              <w:rPr>
                <w:color w:val="FF0000"/>
                <w:sz w:val="18"/>
                <w:szCs w:val="18"/>
              </w:rPr>
              <w:t>] GB 2410-80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透明塑料透光率及雾度实验方法[S]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</w:p>
          <w:p>
            <w:pPr>
              <w:spacing w:line="300" w:lineRule="auto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7. 报纸类文献著录格式</w:t>
            </w:r>
          </w:p>
          <w:p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报纸作者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题名[N]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报纸名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出版日期(版次)</w:t>
            </w:r>
            <w:r>
              <w:rPr>
                <w:rFonts w:hint="eastAsia"/>
                <w:color w:val="FF0000"/>
                <w:sz w:val="18"/>
                <w:szCs w:val="18"/>
              </w:rPr>
              <w:t>. 示例：</w:t>
            </w:r>
          </w:p>
          <w:p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[</w:t>
            </w:r>
            <w:r>
              <w:rPr>
                <w:rFonts w:hint="eastAsia"/>
                <w:color w:val="FF0000"/>
                <w:sz w:val="18"/>
                <w:szCs w:val="18"/>
              </w:rPr>
              <w:t>1</w:t>
            </w:r>
            <w:r>
              <w:rPr>
                <w:color w:val="FF0000"/>
                <w:sz w:val="18"/>
                <w:szCs w:val="18"/>
              </w:rPr>
              <w:t>] 陈志平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减灾设计研究新动态[N]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科技日报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1997-12-12(5)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</w:p>
          <w:p>
            <w:pPr>
              <w:spacing w:line="300" w:lineRule="auto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8. 报告类文献著录格式</w:t>
            </w:r>
          </w:p>
          <w:p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报告作者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题名[R]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保存地点</w:t>
            </w:r>
            <w:r>
              <w:rPr>
                <w:rFonts w:hint="eastAsia"/>
                <w:color w:val="FF0000"/>
                <w:sz w:val="18"/>
                <w:szCs w:val="18"/>
              </w:rPr>
              <w:t>，</w:t>
            </w:r>
            <w:r>
              <w:rPr>
                <w:color w:val="FF0000"/>
                <w:sz w:val="18"/>
                <w:szCs w:val="18"/>
              </w:rPr>
              <w:t>年份</w:t>
            </w:r>
            <w:r>
              <w:rPr>
                <w:rFonts w:hint="eastAsia"/>
                <w:color w:val="FF0000"/>
                <w:sz w:val="18"/>
                <w:szCs w:val="18"/>
              </w:rPr>
              <w:t>. 示例：</w:t>
            </w:r>
          </w:p>
          <w:p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[</w:t>
            </w:r>
            <w:r>
              <w:rPr>
                <w:rFonts w:hint="eastAsia"/>
                <w:color w:val="FF0000"/>
                <w:sz w:val="18"/>
                <w:szCs w:val="18"/>
              </w:rPr>
              <w:t>1</w:t>
            </w:r>
            <w:r>
              <w:rPr>
                <w:color w:val="FF0000"/>
                <w:sz w:val="18"/>
                <w:szCs w:val="18"/>
              </w:rPr>
              <w:t>] 冯西桥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核反应堆压力管道与压力容器的LBB分析[R]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北京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清华大学核能技术设计研究院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1997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</w:p>
          <w:p>
            <w:pPr>
              <w:spacing w:line="300" w:lineRule="auto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9. 电子文献类著录格式</w:t>
            </w:r>
          </w:p>
          <w:p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电子文献作者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题名[电子文献及载体类型标识]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文献出处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日期</w:t>
            </w:r>
            <w:r>
              <w:rPr>
                <w:rFonts w:hint="eastAsia"/>
                <w:color w:val="FF0000"/>
                <w:sz w:val="18"/>
                <w:szCs w:val="18"/>
              </w:rPr>
              <w:t>.示例：</w:t>
            </w:r>
          </w:p>
          <w:p>
            <w:pPr>
              <w:spacing w:line="300" w:lineRule="auto"/>
              <w:rPr>
                <w:bCs/>
                <w:color w:val="FF0000"/>
                <w:szCs w:val="21"/>
              </w:rPr>
            </w:pPr>
            <w:r>
              <w:rPr>
                <w:color w:val="FF0000"/>
                <w:sz w:val="18"/>
                <w:szCs w:val="18"/>
              </w:rPr>
              <w:t>[</w:t>
            </w:r>
            <w:r>
              <w:rPr>
                <w:rFonts w:hint="eastAsia"/>
                <w:color w:val="FF0000"/>
                <w:sz w:val="18"/>
                <w:szCs w:val="18"/>
              </w:rPr>
              <w:t>1</w:t>
            </w:r>
            <w:r>
              <w:rPr>
                <w:color w:val="FF0000"/>
                <w:sz w:val="18"/>
                <w:szCs w:val="18"/>
              </w:rPr>
              <w:t>]万锦柔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中国大学学报论文文摘(1983-1993)[DB/CD]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北京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中国百科全书出版社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1996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</w:p>
          <w:p>
            <w:pPr>
              <w:spacing w:line="300" w:lineRule="auto"/>
              <w:rPr>
                <w:bCs/>
                <w:szCs w:val="21"/>
              </w:rPr>
            </w:pPr>
          </w:p>
          <w:p>
            <w:pPr>
              <w:spacing w:line="300" w:lineRule="auto"/>
              <w:rPr>
                <w:bCs/>
                <w:szCs w:val="21"/>
              </w:rPr>
            </w:pPr>
          </w:p>
          <w:p>
            <w:pPr>
              <w:spacing w:line="300" w:lineRule="auto"/>
              <w:rPr>
                <w:bCs/>
                <w:szCs w:val="21"/>
              </w:rPr>
            </w:pPr>
          </w:p>
          <w:p>
            <w:pPr>
              <w:spacing w:line="300" w:lineRule="auto"/>
              <w:rPr>
                <w:bCs/>
                <w:szCs w:val="21"/>
              </w:rPr>
            </w:pPr>
          </w:p>
          <w:p>
            <w:pPr>
              <w:spacing w:line="300" w:lineRule="auto"/>
              <w:rPr>
                <w:bCs/>
                <w:szCs w:val="21"/>
              </w:rPr>
            </w:pPr>
          </w:p>
          <w:p>
            <w:pPr>
              <w:spacing w:line="300" w:lineRule="auto"/>
              <w:rPr>
                <w:bCs/>
                <w:szCs w:val="21"/>
              </w:rPr>
            </w:pPr>
          </w:p>
          <w:p>
            <w:pPr>
              <w:spacing w:line="300" w:lineRule="auto"/>
              <w:rPr>
                <w:bCs/>
                <w:szCs w:val="21"/>
              </w:rPr>
            </w:pPr>
          </w:p>
          <w:p>
            <w:pPr>
              <w:spacing w:line="300" w:lineRule="auto"/>
              <w:rPr>
                <w:bCs/>
                <w:szCs w:val="21"/>
              </w:rPr>
            </w:pPr>
          </w:p>
          <w:p>
            <w:pPr>
              <w:spacing w:line="300" w:lineRule="auto"/>
              <w:rPr>
                <w:bCs/>
                <w:szCs w:val="21"/>
              </w:rPr>
            </w:pPr>
          </w:p>
          <w:p>
            <w:pPr>
              <w:spacing w:line="300" w:lineRule="auto"/>
              <w:rPr>
                <w:bCs/>
                <w:szCs w:val="21"/>
              </w:rPr>
            </w:pPr>
          </w:p>
          <w:p>
            <w:pPr>
              <w:spacing w:line="300" w:lineRule="auto"/>
              <w:rPr>
                <w:bCs/>
                <w:szCs w:val="21"/>
              </w:rPr>
            </w:pPr>
          </w:p>
          <w:p>
            <w:pPr>
              <w:spacing w:line="300" w:lineRule="auto"/>
              <w:rPr>
                <w:b/>
                <w:szCs w:val="21"/>
              </w:rPr>
            </w:pPr>
          </w:p>
          <w:p>
            <w:pPr>
              <w:spacing w:line="300" w:lineRule="auto"/>
              <w:rPr>
                <w:b/>
                <w:szCs w:val="21"/>
              </w:rPr>
            </w:pPr>
          </w:p>
          <w:p>
            <w:pPr>
              <w:spacing w:line="300" w:lineRule="auto"/>
              <w:rPr>
                <w:b/>
                <w:szCs w:val="21"/>
              </w:rPr>
            </w:pPr>
          </w:p>
          <w:p>
            <w:pPr>
              <w:spacing w:line="300" w:lineRule="auto"/>
              <w:rPr>
                <w:b/>
                <w:szCs w:val="21"/>
              </w:rPr>
            </w:pPr>
          </w:p>
          <w:p>
            <w:pPr>
              <w:spacing w:line="300" w:lineRule="auto"/>
              <w:rPr>
                <w:b/>
                <w:szCs w:val="21"/>
              </w:rPr>
            </w:pPr>
          </w:p>
          <w:p>
            <w:pPr>
              <w:spacing w:line="300" w:lineRule="auto"/>
              <w:rPr>
                <w:b/>
                <w:szCs w:val="21"/>
              </w:rPr>
            </w:pPr>
          </w:p>
          <w:p>
            <w:pPr>
              <w:spacing w:line="300" w:lineRule="auto"/>
              <w:rPr>
                <w:b/>
                <w:szCs w:val="21"/>
              </w:rPr>
            </w:pPr>
          </w:p>
          <w:p>
            <w:pPr>
              <w:spacing w:line="300" w:lineRule="auto"/>
              <w:rPr>
                <w:b/>
                <w:szCs w:val="21"/>
              </w:rPr>
            </w:pPr>
          </w:p>
          <w:p>
            <w:pPr>
              <w:spacing w:line="300" w:lineRule="auto"/>
              <w:rPr>
                <w:b/>
                <w:szCs w:val="21"/>
              </w:rPr>
            </w:pPr>
          </w:p>
          <w:p>
            <w:pPr>
              <w:spacing w:line="300" w:lineRule="auto"/>
              <w:rPr>
                <w:b/>
                <w:szCs w:val="21"/>
              </w:rPr>
            </w:pPr>
          </w:p>
          <w:p>
            <w:pPr>
              <w:spacing w:line="300" w:lineRule="auto"/>
              <w:rPr>
                <w:b/>
                <w:szCs w:val="21"/>
              </w:rPr>
            </w:pPr>
          </w:p>
          <w:p>
            <w:pPr>
              <w:spacing w:line="300" w:lineRule="auto"/>
              <w:rPr>
                <w:b/>
                <w:szCs w:val="21"/>
              </w:rPr>
            </w:pPr>
          </w:p>
          <w:p>
            <w:pPr>
              <w:spacing w:line="400" w:lineRule="exact"/>
              <w:rPr>
                <w:b/>
                <w:szCs w:val="21"/>
              </w:rPr>
            </w:pPr>
          </w:p>
        </w:tc>
      </w:tr>
    </w:tbl>
    <w:p>
      <w:pPr>
        <w:rPr>
          <w:b/>
          <w:szCs w:val="21"/>
        </w:rPr>
      </w:pPr>
    </w:p>
    <w:tbl>
      <w:tblPr>
        <w:tblStyle w:val="6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1418"/>
        <w:gridCol w:w="7"/>
        <w:gridCol w:w="1551"/>
        <w:gridCol w:w="2977"/>
        <w:gridCol w:w="1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  <w:jc w:val="center"/>
        </w:trPr>
        <w:tc>
          <w:tcPr>
            <w:tcW w:w="8928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八、导师意见</w:t>
            </w: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jc w:val="right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 xml:space="preserve"> 导师签字：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928" w:type="dxa"/>
            <w:gridSpan w:val="6"/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九、专家评审意见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88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评审小组成员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widowControl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职称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工作单位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588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组长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88" w:type="dxa"/>
            <w:vMerge w:val="restar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成员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588" w:type="dxa"/>
            <w:vMerge w:val="continue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588" w:type="dxa"/>
            <w:vMerge w:val="continue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588" w:type="dxa"/>
            <w:vMerge w:val="continue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588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秘书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8928" w:type="dxa"/>
            <w:gridSpan w:val="6"/>
          </w:tcPr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评审意见：</w:t>
            </w: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评定等级（分优秀、良好、合格、不合格四个等级）： 。</w:t>
            </w: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jc w:val="right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 xml:space="preserve">评审小组组长签字：                 年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3" w:hRule="atLeast"/>
          <w:jc w:val="center"/>
        </w:trPr>
        <w:tc>
          <w:tcPr>
            <w:tcW w:w="8928" w:type="dxa"/>
            <w:gridSpan w:val="6"/>
          </w:tcPr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十、二级学院意见：</w:t>
            </w: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right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负责人签字：             （单位盖章）：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859202"/>
    <w:multiLevelType w:val="singleLevel"/>
    <w:tmpl w:val="FF859202"/>
    <w:lvl w:ilvl="0" w:tentative="0">
      <w:start w:val="5"/>
      <w:numFmt w:val="chineseCounting"/>
      <w:suff w:val="nothing"/>
      <w:lvlText w:val="%1、"/>
      <w:lvlJc w:val="left"/>
      <w:rPr>
        <w:rFonts w:hint="eastAsia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1143"/>
    <w:rsid w:val="00150CED"/>
    <w:rsid w:val="00215E99"/>
    <w:rsid w:val="003D32BB"/>
    <w:rsid w:val="00432310"/>
    <w:rsid w:val="005A7868"/>
    <w:rsid w:val="00791FE5"/>
    <w:rsid w:val="00866486"/>
    <w:rsid w:val="009E3A5D"/>
    <w:rsid w:val="00B46B7B"/>
    <w:rsid w:val="00BE3FAB"/>
    <w:rsid w:val="00C14B39"/>
    <w:rsid w:val="00C37FAA"/>
    <w:rsid w:val="00C931D4"/>
    <w:rsid w:val="00E11143"/>
    <w:rsid w:val="02F457D0"/>
    <w:rsid w:val="039C3694"/>
    <w:rsid w:val="04C9670A"/>
    <w:rsid w:val="062A4F87"/>
    <w:rsid w:val="074A1D85"/>
    <w:rsid w:val="0762247B"/>
    <w:rsid w:val="07E95B15"/>
    <w:rsid w:val="08104BE5"/>
    <w:rsid w:val="09151F1E"/>
    <w:rsid w:val="09C72ABE"/>
    <w:rsid w:val="0BA94BA0"/>
    <w:rsid w:val="0E646E04"/>
    <w:rsid w:val="0EDD5C72"/>
    <w:rsid w:val="0F134C17"/>
    <w:rsid w:val="10B65D95"/>
    <w:rsid w:val="11BD75F7"/>
    <w:rsid w:val="12FD3668"/>
    <w:rsid w:val="133A70B2"/>
    <w:rsid w:val="163E42A2"/>
    <w:rsid w:val="1B554DF8"/>
    <w:rsid w:val="1BE00B8C"/>
    <w:rsid w:val="1BEF6B17"/>
    <w:rsid w:val="1C855810"/>
    <w:rsid w:val="1CC65B23"/>
    <w:rsid w:val="213827F6"/>
    <w:rsid w:val="214118A2"/>
    <w:rsid w:val="21717AB6"/>
    <w:rsid w:val="23134566"/>
    <w:rsid w:val="23B31D5F"/>
    <w:rsid w:val="23B720F8"/>
    <w:rsid w:val="250C1FE7"/>
    <w:rsid w:val="28E87B04"/>
    <w:rsid w:val="2AD15C14"/>
    <w:rsid w:val="2B264B4F"/>
    <w:rsid w:val="2BC41856"/>
    <w:rsid w:val="2DF07DE8"/>
    <w:rsid w:val="2E7F1A64"/>
    <w:rsid w:val="2F947D7B"/>
    <w:rsid w:val="2FFC2BAE"/>
    <w:rsid w:val="30134B9E"/>
    <w:rsid w:val="31375422"/>
    <w:rsid w:val="315F73B7"/>
    <w:rsid w:val="31D64D39"/>
    <w:rsid w:val="31ED4F37"/>
    <w:rsid w:val="345F6F7C"/>
    <w:rsid w:val="349E076A"/>
    <w:rsid w:val="34B93F2E"/>
    <w:rsid w:val="373847A0"/>
    <w:rsid w:val="395C7104"/>
    <w:rsid w:val="3A4365DA"/>
    <w:rsid w:val="3D2C2DB7"/>
    <w:rsid w:val="3F177E14"/>
    <w:rsid w:val="40E53D66"/>
    <w:rsid w:val="426D2EA6"/>
    <w:rsid w:val="43503578"/>
    <w:rsid w:val="456D7404"/>
    <w:rsid w:val="46A06DFD"/>
    <w:rsid w:val="47537EAF"/>
    <w:rsid w:val="48D7293E"/>
    <w:rsid w:val="49122B83"/>
    <w:rsid w:val="4B5F6A4E"/>
    <w:rsid w:val="58A30BDE"/>
    <w:rsid w:val="58CB74D0"/>
    <w:rsid w:val="5C1D6513"/>
    <w:rsid w:val="5C49708A"/>
    <w:rsid w:val="5D670628"/>
    <w:rsid w:val="5F27655A"/>
    <w:rsid w:val="61CE1489"/>
    <w:rsid w:val="61DA0220"/>
    <w:rsid w:val="62521970"/>
    <w:rsid w:val="62F13FD7"/>
    <w:rsid w:val="675A24D7"/>
    <w:rsid w:val="675F4621"/>
    <w:rsid w:val="6769681D"/>
    <w:rsid w:val="677A3B37"/>
    <w:rsid w:val="6EF602C9"/>
    <w:rsid w:val="6EFF3C94"/>
    <w:rsid w:val="70AD3C34"/>
    <w:rsid w:val="70B403ED"/>
    <w:rsid w:val="70F0407F"/>
    <w:rsid w:val="72130418"/>
    <w:rsid w:val="75820C47"/>
    <w:rsid w:val="759E7FC6"/>
    <w:rsid w:val="76CB2F56"/>
    <w:rsid w:val="79667075"/>
    <w:rsid w:val="7B414CDD"/>
    <w:rsid w:val="7B7722AC"/>
    <w:rsid w:val="7BD12AC3"/>
    <w:rsid w:val="7F114AA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qFormat/>
    <w:uiPriority w:val="0"/>
    <w:pPr>
      <w:ind w:firstLine="420" w:firstLineChars="100"/>
    </w:pPr>
  </w:style>
  <w:style w:type="character" w:customStyle="1" w:styleId="8">
    <w:name w:val="页眉 Char"/>
    <w:basedOn w:val="7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8</Pages>
  <Words>1450</Words>
  <Characters>2086</Characters>
  <Lines>18</Lines>
  <Paragraphs>5</Paragraphs>
  <TotalTime>0</TotalTime>
  <ScaleCrop>false</ScaleCrop>
  <LinksUpToDate>false</LinksUpToDate>
  <CharactersWithSpaces>2329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2017-07-20T05:12:00Z</dcterms:created>
  <dc:creator>黄金华</dc:creator>
  <cp:lastModifiedBy>莲</cp:lastModifiedBy>
  <dcterms:modified xsi:type="dcterms:W3CDTF">2022-05-04T05:39:20Z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49F43DB262B3443BBB74124C0563A4E8</vt:lpwstr>
  </property>
</Properties>
</file>